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Минобрнауки России №АП-1073/02 от 20 июня 2013 года</w:t>
      </w:r>
    </w:p>
    <w:p>
      <w:pPr>
        <w:pStyle w:val="Heading2"/>
        <w:rPr/>
      </w:pPr>
      <w:r>
        <w:rPr/>
        <w:t>«О разработке показателей эффективности деятельности государственных (муниципальных) учреждений в сфере образования, их руководителей и работников »</w:t>
      </w:r>
    </w:p>
    <w:p>
      <w:pPr>
        <w:pStyle w:val="TextBody"/>
        <w:rPr/>
      </w:pPr>
      <w:r>
        <w:rPr/>
        <w:t>В рамках реализации Программы поэтапного совершенствования системы оплаты труда в государственных (муниципальных) учреждениях на 2013-2018 годы, в соответствии с приказом Минтруда России от 13 мая 2013 г. № 202 «О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 Минобрнауки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 показатели эффективности соответственно).</w:t>
      </w:r>
    </w:p>
    <w:p>
      <w:pPr>
        <w:pStyle w:val="TextBody"/>
        <w:rPr/>
      </w:pPr>
      <w:r>
        <w:rPr/>
        <w:t>На основе Методических рекомендаций органам государственной власти субъектов Российской Федерации и органам местного самоуправления (при участии организаций, осуществляющих функции государственно- общественного управления, профсоюзных организаций и трудовых коллективов) необходимо разработать и утвердить локальными нормативными актами соответствующие показатели эффективности в срок до 26 июня 2013 года.</w:t>
      </w:r>
    </w:p>
    <w:p>
      <w:pPr>
        <w:pStyle w:val="TextBody"/>
        <w:rPr/>
      </w:pPr>
      <w:r>
        <w:rPr/>
        <w:t xml:space="preserve">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 органов местного самоуправления, государственных (муниципальных) учреждений в сфере образования. </w:t>
      </w:r>
    </w:p>
    <w:p>
      <w:pPr>
        <w:pStyle w:val="Heading5"/>
        <w:spacing w:before="120" w:after="60"/>
        <w:rPr/>
      </w:pPr>
      <w:r>
        <w:rPr/>
        <w:t>Заместитель Министра</w:t>
        <w:br/>
        <w:t>образования и науки</w:t>
        <w:br/>
        <w:t>Российской Федерации</w:t>
        <w:br/>
        <w:t>А.Б. Повалко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ru-RU"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