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lang w:eastAsia="uk-UA"/>
        </w:rPr>
        <w:t>З</w:t>
      </w: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 А К О Н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 Калмыкия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 социальной поддержке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ветеранов труда и тружеников тыла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 (В редакции Закона Республики Калмыкии </w:t>
      </w:r>
      <w:hyperlink r:id="rId4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11.07.2014 № 66-V-З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 (В редакции Закона Республики Калмыкии </w:t>
      </w:r>
      <w:hyperlink r:id="rId5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25.04.2014 № 42-V-З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 (В редакции Закона Республики Калмыкии </w:t>
      </w:r>
      <w:hyperlink r:id="rId6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20.12.2013 № 24-V-3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 (В редакции Закона Республики Калмыкии </w:t>
      </w:r>
      <w:hyperlink r:id="rId7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01.03.2013 № 419-IV-З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 (В редакции Закона Республики Калмыкии </w:t>
      </w:r>
      <w:hyperlink r:id="rId8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 (В редакции Закона Республики Калмыкии </w:t>
      </w:r>
      <w:hyperlink r:id="rId9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25.06.2010 № 182-IV-З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 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(В редакции Закона Республики Калмыкии </w:t>
      </w:r>
      <w:hyperlink r:id="rId10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25.04.2005 № 196-III-З</w:t>
        </w:r>
      </w:hyperlink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Настоящий закон устанавливает правовые гарантии социальной поддержки ветеранов труда«, лиц, приравненных к ним по состоянию на 31 декабря 2004 года, и тружеников тыла в целях создания условий, обеспечивающих им достойную жизнь, активную деятельность, почет и уважение в обществе.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 </w:t>
      </w:r>
      <w:hyperlink r:id="rId11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20.12.2013 № 24-V-3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1.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Лица, на которых распространяется действие настоящего закона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Действие настоящего закона распространяется на граждан Российской Федерации, проживающих на территории Республики Калмыкия: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награжденных орденами или медалями, либо удостоенных почетных званий СССР или Российской Федерации, либо награжденных ведомственными знаками отличия в труде и имеющих стаж, необходимый для назначения пенсии по старости или за выслугу лет; лиц, начавших трудовую деятельность в несовершеннолетнем возрасте в период Великой Отечественной войны и имеющих страховой стаж не менее 40 лет для мужчин и 35 лет для женщин, при условии наличия удостоверения "Ветеран труда" (далее - ветераны труда).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 </w:t>
      </w:r>
      <w:hyperlink r:id="rId12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11.07.2014 № 66-V-З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а также лиц приравненных к ветеранам труда по состоянию на 31 декабря 2004 года.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(Дополнен - Закон Республики Калмыкии </w:t>
      </w:r>
      <w:hyperlink r:id="rId13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25.04.2005 № 196-III-З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2.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Финансовое обеспечение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Расходы на реализацию мер социальной поддержки, установленных для граждан, указанных в статье 1 настоящего закона, возмещаются за счет средств республиканского бюджета в порядке, установленном нормативными правовыми актами Правительства Республики Калмыкия.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(Утратил силу - Закон Республики Калмыкии от 20.12.2013 № 24-V-3)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Дополнительные средства для финансирования установленных настоящим законом мер социальной поддержки тружеников тыла и ветеранов труда могут быть получены из любых, не запрещенных законом источников.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3.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Меры социальной поддержки тружеников тыла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Труженикам тыла предоставляются следующие меры социальной поддержки: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(Утратил силу - Закон Республики Калмыкии </w:t>
      </w:r>
      <w:hyperlink r:id="rId14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20.12.2013 № 24-V-3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оплата в размере 50 процентов стоимости лекарств, приобретаемых по рецептам врачей;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в) бесплатные изготовление и ремонт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в государственных или муниципальных учреждениях здравоохранения по месту постоянного проживания в порядке, определяемом Правительством Республики Калмыкия;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бесплатный проезд на автомобильном транспорте общего пользования (кроме такси) междугородных (внутриреспубликанских) маршрутов.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 </w:t>
      </w:r>
      <w:hyperlink r:id="rId15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25.04.2005 № 196-III-З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д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преимущественное право на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использование ежегодного отпуска в удобное для них время и предоставление отпуска без сохранения заработной платы сроком до 14 рабочих дней в году.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ежемесячная денежная выплата в размере 200 рублей за проезд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25.04.2005 № 196-III-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З; от 25.04.2014 № 42-V-З)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4.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Меры социальной поддержки ветеранов труда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Ветеранам труда и лицам, приравненным к ним по состоянию на 31 декабря 2004 года, после установления (назначения) им пенсии в соответствии с Федеральным законом от 28 декабря 2013 года N 400-ФЗ «О страховых пенсиях», Федеральным законом от 15 декабря 2001 года N 166-ФЗ</w:t>
      </w: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 ,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"О государственном пенсионном обеспечении в Российской Федерации" независимо от прекращения ими трудовой деятельности предоставляются следующие меры социальной поддержки: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20.12.2013 № 24-V-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3; </w:t>
      </w:r>
      <w:hyperlink r:id="rId16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11.07.2014 № 66-V-З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(Утратил силу - Закон Республики Калмыкии </w:t>
      </w:r>
      <w:hyperlink r:id="rId17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20.12.2013 № 24-V-3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при достижении возраста, дающего право на пенсию по старости, бесплатные изготовление и ремонт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в государственных или муниципальных учреждениях здравоохранения по месту постоянного проживания;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при продолжении своей трудовой деятельности предоставление ежегодного отпуска в удобное для них время и предоставление отпуска без сохранения заработной платы сроком до 30 рабочих дней в году;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бесплатный проезд на автомобильном транспорте общего пользования (кроме такси) междугородных (внутриреспубликанских) маршрутов.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 </w:t>
      </w:r>
      <w:hyperlink r:id="rId18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25.04.2005 № 196-III-З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д) ежемесячная денежная выплата в размере 50 процентов стоимости оплаты жилого помещения и коммунальных услуг в пределах социальной нормы площади жилья, установленной законодательством Республики Калмыкия, и нормативов потребления указанных услуг, утверждаемых уполномоченным Правительством Республики Калмыкия органом исполнительной власти Республики Калмыкия, а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для доставки этого топлива. Ежемесячная денежная выплата рассчитывается с учетом нетрудоспособных членов семьи ветерана труда, совместно с ним проживающих, и предоставляется независимо от вида жилищного фонда;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25.06.2010 № 182-IV-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З; </w:t>
      </w:r>
      <w:hyperlink r:id="rId19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(Утратил силу - Закон Республики Калмыкии </w:t>
      </w:r>
      <w:hyperlink r:id="rId20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ежеквартальная денежная компенсация в размере 50 процентов от суммы абонентской платы за телефон;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(Дополнен - Закон Республики Калмыкии </w:t>
      </w:r>
      <w:hyperlink r:id="rId21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25.04.2005 № 196-III-З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з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ежемесячная денежная выплата в размере 200 рублей за проезд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25.04.2005 № 196-III-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З; от 25.04.2014 № 42-V-З)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и) ежеквартальная денежная компенсация в размере 50 процентов от стоимости услуг за пользование радио и коллективной телевизионной антенны.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25.06.2010 № 182-IV-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З; от 01.03.2013 № 419-IV-З)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Перечисление ежемесячной денежной выплаты, предусмотренной подпунктом «</w:t>
      </w: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д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настоящего пункта, производится гражданам на лицевые счета в кредитных организациях, либо через организации почтовой связи по выбору гражданина в срок не позднее 10 числа месяца за текущий период.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(В редакции Закона Республики Калмыкии от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u w:val="single"/>
          <w:lang w:eastAsia="uk-UA"/>
        </w:rPr>
        <w:t>25.06.2010 № 182-IV-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З; </w:t>
      </w:r>
      <w:hyperlink r:id="rId22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r w:rsidRPr="008B6A24">
        <w:rPr>
          <w:rFonts w:ascii="Lucida Console" w:eastAsia="Times New Roman" w:hAnsi="Lucida Console" w:cs="Times New Roman"/>
          <w:color w:val="000000"/>
          <w:sz w:val="18"/>
          <w:lang w:eastAsia="uk-UA"/>
        </w:rPr>
        <w:t>Ветераны труда, прекратившие трудовые отношения с предприятиями, учреждениями, организациями после установления (назначения) им пенсии, сохраняют права членов трудовых коллективов тех предприятий, учреждений, организаций, в которых они работали до установления (назначения) пенсии.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 ними сохраняется право на улучшение жилищных условий, пользование объектами социально-бытовой сферы и услугами культурно-просветительных учреждений, на участие в приватизации, акционировании соответствующего предприятия, учреждения, организации, являющихся объектом собственности Республики Калмыкия.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(Утратил силу - Закон Республики Калмыкии </w:t>
      </w:r>
      <w:hyperlink r:id="rId23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20.12.2013 № 24-V-3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5.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предоставления мер социальной поддержки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(Исключен - Закон Республики Калмыкии </w:t>
      </w:r>
      <w:hyperlink r:id="rId24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предоставления мер социальной поддержки граждан, указанных в настоящем законе, определяется Правительством Республики Калмыкия.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наличии у гражданина права на получение мер социальной поддержки по нескольким основаниям льгота предоставляется по одному основанию по выбору гражданина, за исключением случаев, предусмотренных законодательством.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6.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Документы, подтверждающие права граждан Реализация мер социальной поддержи ветеранов труда и тружеников тыла осуществляется по предъявлению ими удостоверения единого образца 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(Исключен - Закон Республики Калмыкии </w:t>
      </w:r>
      <w:hyperlink r:id="rId25" w:history="1">
        <w:r w:rsidRPr="008B6A24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21.12.2010 № 240-IV-З</w:t>
        </w:r>
      </w:hyperlink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8B6A24" w:rsidRPr="008B6A24" w:rsidRDefault="008B6A24" w:rsidP="008B6A2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8B6A24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Статья 7.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Вступление в силу настоящего закона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Настоящий закон вступает в силу не ранее чем через 10 дней со дня его официального опубликования, но не позднее 1 января 2005 года.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Республики Калмыкия</w:t>
      </w:r>
      <w:r w:rsidRPr="008B6A24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     </w:t>
      </w: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 Илюмжинов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 Элиста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 ноября 2004 г.</w:t>
      </w:r>
    </w:p>
    <w:p w:rsidR="008B6A24" w:rsidRPr="008B6A24" w:rsidRDefault="008B6A24" w:rsidP="008B6A2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6A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 165-III-З</w:t>
      </w:r>
    </w:p>
    <w:p w:rsidR="00F2771F" w:rsidRDefault="00F2771F"/>
    <w:sectPr w:rsidR="00F2771F" w:rsidSect="00F27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B6A24"/>
    <w:rsid w:val="008B6A24"/>
    <w:rsid w:val="00F2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A2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grame">
    <w:name w:val="grame"/>
    <w:basedOn w:val="a0"/>
    <w:rsid w:val="008B6A24"/>
  </w:style>
  <w:style w:type="character" w:styleId="a3">
    <w:name w:val="Hyperlink"/>
    <w:basedOn w:val="a0"/>
    <w:uiPriority w:val="99"/>
    <w:semiHidden/>
    <w:unhideWhenUsed/>
    <w:rsid w:val="008B6A24"/>
    <w:rPr>
      <w:color w:val="0000FF"/>
      <w:u w:val="single"/>
    </w:rPr>
  </w:style>
  <w:style w:type="paragraph" w:customStyle="1" w:styleId="a4">
    <w:name w:val="a"/>
    <w:basedOn w:val="a"/>
    <w:rsid w:val="008B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8B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232824" TargetMode="External"/><Relationship Id="rId13" Type="http://schemas.openxmlformats.org/officeDocument/2006/relationships/hyperlink" Target="https://www.lawmix.ru/zakonodatelstvo/1232826" TargetMode="External"/><Relationship Id="rId18" Type="http://schemas.openxmlformats.org/officeDocument/2006/relationships/hyperlink" Target="https://www.lawmix.ru/zakonodatelstvo/123282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1232826" TargetMode="External"/><Relationship Id="rId7" Type="http://schemas.openxmlformats.org/officeDocument/2006/relationships/hyperlink" Target="https://www.lawmix.ru/zakonodatelstvo/1232823" TargetMode="External"/><Relationship Id="rId12" Type="http://schemas.openxmlformats.org/officeDocument/2006/relationships/hyperlink" Target="https://www.lawmix.ru/zakonodatelstvo/1232820" TargetMode="External"/><Relationship Id="rId17" Type="http://schemas.openxmlformats.org/officeDocument/2006/relationships/hyperlink" Target="https://www.lawmix.ru/zakonodatelstvo/1232822" TargetMode="External"/><Relationship Id="rId25" Type="http://schemas.openxmlformats.org/officeDocument/2006/relationships/hyperlink" Target="https://www.lawmix.ru/zakonodatelstvo/12328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232820" TargetMode="External"/><Relationship Id="rId20" Type="http://schemas.openxmlformats.org/officeDocument/2006/relationships/hyperlink" Target="https://www.lawmix.ru/zakonodatelstvo/12328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32822" TargetMode="External"/><Relationship Id="rId11" Type="http://schemas.openxmlformats.org/officeDocument/2006/relationships/hyperlink" Target="https://www.lawmix.ru/zakonodatelstvo/1232822" TargetMode="External"/><Relationship Id="rId24" Type="http://schemas.openxmlformats.org/officeDocument/2006/relationships/hyperlink" Target="https://www.lawmix.ru/zakonodatelstvo/1232824" TargetMode="External"/><Relationship Id="rId5" Type="http://schemas.openxmlformats.org/officeDocument/2006/relationships/hyperlink" Target="https://www.lawmix.ru/zakonodatelstvo/1232821" TargetMode="External"/><Relationship Id="rId15" Type="http://schemas.openxmlformats.org/officeDocument/2006/relationships/hyperlink" Target="https://www.lawmix.ru/zakonodatelstvo/1232826" TargetMode="External"/><Relationship Id="rId23" Type="http://schemas.openxmlformats.org/officeDocument/2006/relationships/hyperlink" Target="https://www.lawmix.ru/zakonodatelstvo/1232822" TargetMode="External"/><Relationship Id="rId10" Type="http://schemas.openxmlformats.org/officeDocument/2006/relationships/hyperlink" Target="https://www.lawmix.ru/zakonodatelstvo/1232826" TargetMode="External"/><Relationship Id="rId19" Type="http://schemas.openxmlformats.org/officeDocument/2006/relationships/hyperlink" Target="https://www.lawmix.ru/zakonodatelstvo/1232824" TargetMode="External"/><Relationship Id="rId4" Type="http://schemas.openxmlformats.org/officeDocument/2006/relationships/hyperlink" Target="https://www.lawmix.ru/zakonodatelstvo/1232820" TargetMode="External"/><Relationship Id="rId9" Type="http://schemas.openxmlformats.org/officeDocument/2006/relationships/hyperlink" Target="https://www.lawmix.ru/zakonodatelstvo/1232825" TargetMode="External"/><Relationship Id="rId14" Type="http://schemas.openxmlformats.org/officeDocument/2006/relationships/hyperlink" Target="https://www.lawmix.ru/zakonodatelstvo/1232822" TargetMode="External"/><Relationship Id="rId22" Type="http://schemas.openxmlformats.org/officeDocument/2006/relationships/hyperlink" Target="https://www.lawmix.ru/zakonodatelstvo/12328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6768</Words>
  <Characters>3858</Characters>
  <Application>Microsoft Office Word</Application>
  <DocSecurity>0</DocSecurity>
  <Lines>32</Lines>
  <Paragraphs>21</Paragraphs>
  <ScaleCrop>false</ScaleCrop>
  <Company>MultiDVD Team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2018-03-09T10:42:00Z</dcterms:created>
  <dcterms:modified xsi:type="dcterms:W3CDTF">2018-03-09T10:42:00Z</dcterms:modified>
</cp:coreProperties>
</file>