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1F" w:rsidRPr="00B5551F" w:rsidRDefault="00B5551F" w:rsidP="00B5551F">
      <w:pPr>
        <w:pBdr>
          <w:bottom w:val="dotted" w:sz="6" w:space="8" w:color="B0B0B0"/>
        </w:pBdr>
        <w:spacing w:before="300" w:after="225" w:line="240" w:lineRule="auto"/>
        <w:jc w:val="center"/>
        <w:outlineLvl w:val="0"/>
        <w:rPr>
          <w:rFonts w:ascii="Arial" w:eastAsia="Times New Roman" w:hAnsi="Arial" w:cs="Arial"/>
          <w:caps/>
          <w:color w:val="000000"/>
          <w:spacing w:val="15"/>
          <w:kern w:val="36"/>
          <w:lang w:eastAsia="uk-UA"/>
        </w:rPr>
      </w:pPr>
      <w:r w:rsidRPr="00B5551F">
        <w:rPr>
          <w:rFonts w:ascii="Arial" w:eastAsia="Times New Roman" w:hAnsi="Arial" w:cs="Arial"/>
          <w:caps/>
          <w:color w:val="000000"/>
          <w:spacing w:val="15"/>
          <w:kern w:val="36"/>
          <w:lang w:eastAsia="uk-UA"/>
        </w:rPr>
        <w:t>ПРИКАЗ МИНРЕГИОНА РОССИИ N 58, МИНЗДРАВСОЦРАЗВИТИЯ РОССИИ N 403 ОТ 26.05.2006 </w:t>
      </w:r>
      <w:r w:rsidRPr="00B5551F">
        <w:rPr>
          <w:rFonts w:ascii="Arial" w:eastAsia="Times New Roman" w:hAnsi="Arial" w:cs="Arial"/>
          <w:caps/>
          <w:color w:val="000000"/>
          <w:spacing w:val="15"/>
          <w:kern w:val="36"/>
          <w:lang w:eastAsia="uk-UA"/>
        </w:rPr>
        <w:br/>
        <w:t>(РЕД. ОТ 23.08.2013, С ИЗМ. ОТ 09.10.2015) "ОБ УТВЕРЖДЕНИИ МЕТОДИЧЕСКИХ РЕКОМЕНДАЦИЙ ПО ПРИМЕНЕНИЮ ПРАВИЛ ПРЕДОСТАВЛЕНИЯ СУБСИДИЙ НА ОПЛАТУ ЖИЛОГО ПОМЕЩЕНИЯ И КОММУНАЛЬНЫХ УСЛУГ"</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МИНИСТЕРСТВО РЕГИОНАЛЬНОГО РАЗВИТИЯ РОССИЙСКОЙ ФЕДЕРАЦИИ</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N 58</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МИНИСТЕРСТВО ЗДРАВООХРАНЕНИЯ И СОЦИАЛЬНОГО РАЗВИТИЯ</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РОССИЙСКОЙ ФЕДЕРАЦИИ</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N 403</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ПРИКАЗ</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от 26 мая 2006 года</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ОБ УТВЕРЖДЕНИИ МЕТОДИЧЕСКИХ РЕКОМЕНДАЦИЙ</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ПО ПРИМЕНЕНИЮ ПРАВИЛ ПРЕДОСТАВЛЕНИЯ СУБСИДИЙ НА ОПЛАТУ</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ЖИЛОГО ПОМЕЩЕНИЯ И КОММУНАЛЬНЫХ УСЛУГ</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В соответствии с пунктом 3 Постановления Правительства Российской Федерации от 14 декабря 2005 г. N 761 "О предоставлении субсидий на оплату жилого помещения и коммунальных услуг", приказываем: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Утвердить Методические рекомендации по применению Правил предоставления субсидий на оплату жилого помещения и коммунальных услуг согласно приложению.</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Министр</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регионального развития</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Российской Федерации</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В.А.ЯКОВЛЕВ</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Министр</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здравоохранения</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и социального развития</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Российской Федерации</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М.Ю.ЗУРАБОВ</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Утверждены</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Приказом Министерства</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регионального развития</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Российской Федерации</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и Министерства здравоохранения</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и социального развития</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Российской Федерации</w:t>
      </w:r>
    </w:p>
    <w:p w:rsidR="00B5551F" w:rsidRPr="00B5551F" w:rsidRDefault="00B5551F" w:rsidP="00B5551F">
      <w:pPr>
        <w:spacing w:after="0" w:line="240" w:lineRule="auto"/>
        <w:jc w:val="right"/>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от 26 мая 2006 г. N 58/403</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МЕТОДИЧЕСКИЕ РЕКОМЕНДАЦИИ</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ПО ПРИМЕНЕНИЮ ПРАВИЛ ПРЕДОСТАВЛЕНИЯ СУБСИДИЙ</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НА ОПЛАТУ ЖИЛОГО ПОМЕЩЕНИЯ И КОММУНАЛЬНЫХ УСЛУГ</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I. Общие положения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 Субсидии на оплату жилых помещений и коммунальных услуг предоставляются гражданам на основании ст. 159 Жилищного кодекса Российской Федерации и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года N 761 &lt;*&gt;.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 xml:space="preserve">&lt;*&gt; В соответствии с пунктом 6 Указа Президента РФ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акты Правительства Российской Федерации, затрагивающие права, свободы и обязанности человека и гражданина, устанавливающие правовой статус федеральных органов исполнительной власти, а также организаций, вступают в силу одновременно на всей территории Российской </w:t>
      </w:r>
      <w:r w:rsidRPr="00B5551F">
        <w:rPr>
          <w:rFonts w:ascii="Arial" w:eastAsia="Times New Roman" w:hAnsi="Arial" w:cs="Arial"/>
          <w:color w:val="505B61"/>
          <w:sz w:val="20"/>
          <w:szCs w:val="20"/>
          <w:lang w:eastAsia="uk-UA"/>
        </w:rPr>
        <w:lastRenderedPageBreak/>
        <w:t>Федерации по истечении семи дней после дня их первого официального опубликования. Постановление Правительства Российской Федерации от 14 декабря 2005 года N 761 опубликовано в Российской газете от 22 декабря 2005 года N 290.</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 Настоящие Методические рекомендации по применению Правил предоставления субсидий на оплату жилого помещения и коммунальных услуг (далее - Рекомендации) разработаны в соответствии с:</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2.1. Жилищным кодексом Российской Федерации (далее - Жилищный кодекс);</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2.2. Постановлением Правительства Российской Федерации от 14 декабря 2005 г. N 761 "О предоставлении субсидий на оплату жилого помещения и коммунальных услуг" (далее - Постановление) и утвержденными им Правилами предоставления субсидий на оплату жилого помещения и коммунальных услуг (далее - Правила);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2.3. Федеральным законом от 6 октября 2003 г. N 131-ФЗ "Об общих принципах организации местного самоуправления в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 Рекомендации разработаны для оказания методической помощи: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3.1. органам государственной власти субъектов Российской Федерации, уполномоченным устанавливать размеры региональных стандартов (см. часть 1 и 6 статьи 159 Жилищного кодекса, пункт 21 Правил, раздел X Рекомендаций), финансировать расходы на предоставление субсидий на оплату жилого помещения и коммунальных услуг (далее - субсидии) &lt;*&gt;;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&lt;*&gt; В связи с признанием утратившим силу с 1 марта 2005 года Закона Российской Федерации от 24 декабря 1992 года N 4218-1 "Об основах федеральной жилищной политики" (ст. 1 Федерального закона от 29 декабря 2004 г. N 189-ФЗ "О введении в действие Жилищного кодекса Российской Федерации"), а также в соответствии со статьей 159 Жилищного кодекса Российской Федерации и Постановлением Правительства Российской Федерации от 14 декабря 2005 года N 761 органы государственной власти субъектов Российской Федерации не вправе устанавливать порядок и условия предоставления субсидий на территории субъекта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3.2. органам местного самоуправления, имеющим право устанавливать размеры местных стандартов (см. часть 11 статьи 159 Жилищного кодекса, пункт 31 Правил) и обязанным финансировать возникающие в связи с этим дополнительные расходы, связанные с предоставлением субсидий, за счет средств местного бюджета;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3.3. органам местного самоуправления, органам государственной власти городов федерального значения Москвы и Санкт-Петербурга, а в случаях, указанных в разделе VII Правил федеральным органам исполнительной власти, в которых законом предусмотрена военная служба, уполномоченным устанавливать в соответствии с пунктами 53 и 71 Правил порядок перечисления (выплаты, вручения) гражданам субсидии (далее - Порядок перечисления);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3.4. уполномоченным органам, предоставляющим гражданам субсидии и обеспечивающим их перечисление (выплату, вручение) гражданам в соответствии с Порядком перечисления. В соответствии с пунктом 7 Правил уполномоченными органами являются: органы местного самоуправления или управомоченные ими муниципальные учреждения, а в отношении лиц, указанных в пункте 51 Правил, - федеральные органы исполнительной власти, в которых законом предусмотрена военная служба;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3.5. органам местного самоуправления, органам государственной власти городов федерального значения Москвы и Санкт-Петербурга, федеральным органам исполнительной власти, в которых законом предусмотрена военная служба, осуществляющим обеспечение предоставления субсидий в соответствии с утвержденным ими порядком финансирования расходов на обеспечение предоставления субсидий.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 К функциям уполномоченных органов по организации предоставления субсидий и по расчету субсидий на оплату жилого помещения и коммунальных услуг относятся: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4.1. прием заявлений граждан о предоставлении субсидии с приложением необходимых документов;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4.2. консультирование граждан по вопросам предоставления субсидий;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4.3. определение полноты и достоверности представленных гражданами документов;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4.4. установление права гражданина (заявителя) и совместно с ним проживающих членов его семьи на субсидию в соответствии с условиями предоставления субсидий;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4.5. определение состава семьи получателя субсидии;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4.6. учет доходов, расчет совокупного дохода семьи и одиноко проживающего гражданина, среднедушевого дохода семьи;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4.7. расчет прожиточного минимума семьи;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4.9. расчет размера субсидии;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4.10. принятие решения о предоставлении гражданину (заявителю) субсидии или отказе в ее предоставлении и доведение принятого решения до граждан;</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4.11. формирование в отношении каждого заявителя дела, включающего документы, необходимые для принятия решения;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lastRenderedPageBreak/>
        <w:t>4.12. организация перечисления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кодексом и Правилами;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4.15. контроль своевременности и полноты оплаты получателями субсидий жилого помещения и/или коммунальных услуг;</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4.16. выяснение причин несвоевременной и (или) неполной оплаты гражданином (заявителем) жилого помещения и коммунальных услуг;</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4.17. принятие и реализация решений о приостановлении и (или) прекращении предоставления субсидий;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4.18. проверка при необходимости представленных заявителем сведений и документов;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4.20. организация возврата необоснованно полученных гражданами средств субсидий.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 Должностные лица уполномоченных органов несут ответственность за распространение или незаконное использование конфиденциальной информации, ставшей известной им в связи с решением вопросов о предоставлении субсидий. Защита информации о гражданах (конфиденциальной информации, персональных данных) должна осуществляться в соответствии с требованиями Федерального закона от 20 февраля 1995 г. N 24-ФЗ "Об информации, информатизации и защите информации" (статьи 1, 11, 20 и 21).</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Ответственность за нарушение установленного законом порядка сбора, хранения, использования или распространения информации о гражданах (персональных данных) установлена статьей 13.11 Кодекса Российской Федерации об административных правонарушениях.</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 Органам государственной власти субъектов Российской Федерации рекомендуется: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создавать региональные экспертные комиссии, в состав которых входят руководители и/или главные специалисты уполномоченных органов отдельных муниципальных образований, с целью разработки алгоритмов для решения сложных вопросов, возникающих в практической деятельности уполномоченных органов при определении прав граждан на субсидию, исчислении совокупного дохода семьи и расчете субсидий;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распространять рекомендации экспертных комиссий среди всех уполномоченных органов, действующих на территории субъекта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Рекомендации экспертных комиссий не относятся к нормативным регулирующим актам и носят методический характер.</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II. Условия предоставления гражданам субсидий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 Субсидия предоставляется гражданину (заявителю) при одновременном его соответствии следующим условиям: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7.2. наличие основания пользования заявителем жилым помещением в соответствии с пунктами 3 и 5 Правил;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7.3. наличие регистрационного учета (регистрации) по месту постоянного жительства в жилом помещении, для оплаты которого гражданин обращается за субсидией;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7.4.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7.5. превышение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8. В соответствии с пунктом 1 Правил субсидия предоставляется заявителю, являющемуся гражданином: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8.1.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8.2. иностранного государства, если это предусмотрено международным договором Российской Федерации &lt;*&gt;.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&lt;*&gt; В настоящее время к заключенным Российской Федерацией международным договорам, допускающим предоставление иностранным гражданам субсидий на оплату жилого помещения и коммунальных услуг, относятся: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Договор между Российской Федерацией и Республикой Беларусь о создании Союзного государства (Москва, 8 декабря 1999 г.).</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lastRenderedPageBreak/>
        <w:t>Договор между Российской Федерацией и Киргизской Республикой о правовом статусе граждан Российской Федерации, постоянно проживающих на территории Киргизской Республики, и граждан Киргизской Республики, постоянно проживающих на территории Российской Федерации (Бишкек, 13 октября 1995 г.).</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Указанные договоры не следует путать с договорами (соглашениями) по вопросам двойного гражданства, к которым относятся: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Договор между Российской Федерацией и Республикой Таджикистан об урегулировании вопросов двойного гражданства (Москва, 7 сентября 1995 г.);</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Соглашение между Российской Федерацией и Туркменистаном об урегулировании вопросов двойного гражданства (Ашгабат, 23 декабря 1993 г.).</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9. Если гражданин-заявитель соответствует условиям пункта 1 Правил (см. пункты 8.1 и 8.2 Рекомендаций), а кто-либо из членов его семьи не соответствует им, то субсидия предоставляется гражданину-заявителю с учетом только тех членов семьи, которые соответствуют указанным условиям.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10. Если гражданин-заявитель не соответствует условиям пункта 1 Правил (см. пункты 8.1 и 8.2 Рекомендаций), то ни он, ни члены его семьи, независимо от их соответствия указанным условиям, не имеют права на субсидию.</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11. Лица без гражданства, в том числе имеющие вид на жительство, не имеют права на субсидию в соответствии со статьей 159 Жилищного кодекса Российской Федерации и утвержденными Правилами.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12. Субсидии предоставляются гражданам, указанным в пунктах 3 и 5 Правил, с учетом постоянно проживающих с ними членов их семей.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13. Пользователем жилого помещения в государственном или муниципальном жилищном фонде является лицо, пользующееся указанным жилым помещением в качестве: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13.1. нанимателя жилого помещения по договору социального найма, договору найма или договору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или лица из состава его семьи;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13.2. ссудополучателя по договору безвозмездного пользования жилым помещением для социальной защиты отдельных категорий граждан &lt;*&gt; или лица из состава его семьи;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&lt;*&gt; См. часть 1 статьи 92, часть 1 статьи 99, статью 109 Жилищного кодекса.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13.3. бывшего члена семьи указанного в пунктах 13.1 - 13.3 Рекомендаций нанимателя или ссудополучателя.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14. Не имеют права на субсидию иные категории граждан, в том числе: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14.1. ссудополучатели по договору безвозмездного пользования жилым помещением частного жилищного фонда;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14.2. отказополучатели, которым право пользования жилым помещением частного жилищного фонда предоставлено по завещательному отказу;</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14.3. получатели ренты, проживающие в жилом помещении частного жилищного фонда на основании договора пожизненного содержания с иждивением;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14.4. поднаниматели жилого помещения государственного, муниципального или частного жилищного фонда, проживающие по договору поднайма;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14.5. временные жильцы в жилых помещениях независимо от вида жилищного фонда.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15. Если гражданин заявляет одно основание пользования жилым помещением, а фактически проживает по другому основанию, не дающему ему право на субсидию, то уполномоченный орган при наличии документально подтвержденных сведений отказывает в предоставлении (прекращает выплату) субсидии на основе представления гражданином заведомо недостоверных сведений.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16. В функции уполномоченных органов не входит установление правовых оснований владения и пользования гражданами жилыми помещениями, а только прием и проверка документов, подтверждающих эти основания.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17. В случае, если в семье есть несколько членов, соответствующих всем условиям предоставления субсидий, указанным в пунктах 1 - 6 Правил (см. раздел II Рекомендаций), заявителем на субсидию может быть любой из них.</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18. Определение прав на субсидии граждан, проживающих в коммунальной квартире по самостоятельным основаниям и являющимися членами различных семей, а также расчет размера их субсидий производятся раздельно.</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19. Если граждане, не относящиеся к членам одной семьи, определяемым в соответствии с пунктом 18 Правил, проживают в одном жилом помещении по разным основаниям (например, собственники, наниматели, поднаниматели и др., указанные в пунктах 3 и 5 Правил), то определение их прав на субсидии и расчет размера субсидий производятся раздельно.</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 xml:space="preserve">20. При выяснении и оценке оснований пользования гражданами жилыми помещениями необходимо учитывать требования Гражданского кодекса Российской Федерации о том, что договор найма жилого помещения заключается в письменной форме (ст. 674) на срок, не превышающий 5 лет </w:t>
      </w:r>
      <w:r w:rsidRPr="00B5551F">
        <w:rPr>
          <w:rFonts w:ascii="Arial" w:eastAsia="Times New Roman" w:hAnsi="Arial" w:cs="Arial"/>
          <w:color w:val="505B61"/>
          <w:sz w:val="20"/>
          <w:szCs w:val="20"/>
          <w:lang w:eastAsia="uk-UA"/>
        </w:rPr>
        <w:lastRenderedPageBreak/>
        <w:t>(ст. 683). При этом сведения о гражданах, постоянно проживающих в жилом помещении вместе с нанимателем, должны быть указаны в договоре найма (ст. 677 Гражданского кодекса Российской Федерации). При этом в договоре найма размер платы за жилое помещение устанавливается по соглашению сторон (ст. 682 Гражданского кодекса).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21. При оценке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необходимо учитывать, что в соответствии с законодательством договор найма не может быть заключен между:</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21.1. супругами, поскольку доходы обоих являются их общим имуществом (ст. 34 Семейного кодекса Российской Федерации), за исключением случаев, когда брачным договором установлено иное (ст. 42 Семейного кодекса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21.2. родителями и несовершеннолетними детьми, поскольку родители обязаны содержать своих несовершеннолетних детей (ст. 80 Семейного кодекса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21.3. опекуном, попечителем, а также их супругами и близкими родственниками и опекаемым, поскольку они не вправе совершать сделки с подопечным (ст. 37 Гражданского кодекса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22. Поскольку граждане, проходящие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осужденные к лишению свободы; признанные безвестно отсутствующими; умершие или объявленные умершими снимаются с регистрационного учета по месту жительства &lt;*&gt;, а граждане, находящиеся на принудительном лечении по решению суда, не могут обратиться в уполномоченные органы с заявлением о получении субсидий, в соответствии с частью 7 статьи 159 Жилищного кодекса устанавливается особенный порядок предоставления субсидий членам их семей. В случаях, когда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вооруженную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осуждены к лишению свободы; признаны безвестно отсутствующими; умерли или объявлены умершими; находятся на принудительном лечении по решению суда, субсидии предоставляются членам семьи указанных граждан при условии, что они продолжают постоянно проживать в ранее занимаемых совместно с этими гражданами жилых помещениях.</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&lt;*&gt; См. подпункты "б", "в", "г", "д" пункта 31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утвержденных Постановлением Правительства РФ от 17 июля 1995 г. N 713.</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23. Вместо граждан, указанных в пунктах 3 и 5 Правил (см. пункты 12 и 22 Рекомендаций), обращаться за субсидией могут:</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23.1. уполномоченные ими лица на основании доверенности, оформленной в соответствии с законодательством Российской Федерации &lt;*&gt;;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&lt;*&gt; Доверенность выдается в порядке, установленном в соответствии со статьей 185 Гражданского кодекса Российской Федерации. Доверенность совершается только в письменной форме. Ее составление возможно в виде особого документа, письма, телеграммы и др. Доверенность на совершение гражданами широко распространенных действий, в том числе на выполнение действий с целью получения субсидий, может быть удостоверена организацией по месту работы, учебы, лечения, воинской службы, лишения свободы или жительства гражданина. При этом соответствующий документ должен содержать данные, необходимые для признания его доверенности (дату составления, реквизиты представителя и предоставляемого, существо полномочий).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23.2. законные представители несовершеннолетних детей или недееспособных граждан (родители, усыновители, опекуны, попечители).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24. Субсидия предоставляется по месту постоянного жительства заявителя. Подтверждением места постоянного жительства заявителя является его регистрация по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РФ от 17 июля 1995 г. N 713 во исполнение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25. Гражданин, пользующийся несколькими жилыми помещениями по основаниям, указанным в пунктах 3 и 5 Правил, может претендовать на субсидию для оплаты того жилого помещения, в котором он зарегистрирован по месту постоянного жительства.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 xml:space="preserve">26. При расчете субсидии недопустимо исключение из состава семьи заявителя ее членов, зарегистрированных по месту жительства в данном жилом помещении, которые временно проживают </w:t>
      </w:r>
      <w:r w:rsidRPr="00B5551F">
        <w:rPr>
          <w:rFonts w:ascii="Arial" w:eastAsia="Times New Roman" w:hAnsi="Arial" w:cs="Arial"/>
          <w:color w:val="505B61"/>
          <w:sz w:val="20"/>
          <w:szCs w:val="20"/>
          <w:lang w:eastAsia="uk-UA"/>
        </w:rPr>
        <w:lastRenderedPageBreak/>
        <w:t>в другом жилом помещении в том же или в другом населенном пункте и зарегистрированы в нем по месту пребывания.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27. По месту временного пребывания граждан субсидии не предоставляются.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28.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29. Граждане считаются имеющими задолженность по оплате жилых помещений и коммунальных услуг (должниками) при условии, что они на момент обращения с заявлением о получении субсидии не полностью внесли плату за жилые помещения и коммунальные услуги: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29.1. за истекший и/или предшествующие ему прожитые месяцы - при обращении с заявлением с десятого числа по последнее число текущего месяца;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29.2. за месяц, предшествующий истекшему, и/или более ранние прожитые месяцы - при обращении с заявлением с первого до десятого числа текущего месяца.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30. Если договором управления многоквартирным домом установлен срок внесения плату за жилые помещения и коммунальные услуги, отличающийся от срока, установленного частью 1 статьи 155 Жилищного кодекса, то граждане считаются имеющими задолженность по оплате жилых помещений и коммунальных услуг (должниками) при условии, что они не полностью внесли плату за жилые помещения и коммунальные услуги за те месяцы, срок оплаты которых в соответствии с договором управления истек на момент обращения с заявлением о получении субсидии.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31. Граждане, имеющие задолженность по всем или некоторым видам оплаты жилого помещения и коммунальных услуг, вправе обратиться за субсидией только после погашения задолженности или заключения соглашения с кредиторами о ее погашении: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31.1. с управляющей организацией - при управлении многоквартирным домом управляющей организацией;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31.2. с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 при управлении многоквартирным домом соответствующей организацией;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31.3. с жилищно-эксплуатационными, ремонтно-строительными, специализированными, ресурсоснабжающими организациями, осуществляющими на основании договоров соответствующие виды деятельности, - при непосредственном управлении многоквартирным домом или при проживании в жилом доме.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Заключение указанных соглашений не входит в полномочия уполномоченных органов.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32. Если гражданин на момент предоставления субсидии не имел задолженности по оплате за жилое помещение и коммунальные услуги, а в период предоставления субсидии в результате проведенных перерасчетов за прошлые периоды выявилась задолженность, образованная не по вине гражданина (например, вследствие счетной ошибки или применения неверных цен и тарифов), то погашение такой задолженности при предоставлении субсидий уполномоченный орган не учитывает.</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III. Определение состава семьи</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получателя субсидии (заявителя)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33. Состав семьи получателя субсидии определяется из числа совместно проживающих с ним членов его семьи, включая самого заявителя.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34. Согласно подпункту "а" пункта 18 Правил в соответствии со ст. 69 Жилищного кодекса к членам семьи нанимателя жилого помещения по договору социального найма необходимо относить проживающих совместно с ним его супруга, а также детей и родителей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35. Согласно подпункту "б" пункта 18 Правил в соответствии со статьей 31 Жилищного кодекса к членам семьи собственника жилого помещения необходимо относить проживающих совместно с данным собственником в принадлежащем ему жилом помещении его супруга, а также детей и родителей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36. Согласно подпункту "в" пункта 18 Правил в соответствии со статьей 2 Семейного кодекса Российской Федерации к членам семьи иных граждан, указанных в пунктах 3 и 5 Правил, необходимо относить супруга, родителей, в том числе усыновителей, и детей, в том числе усыновленных, а в случаях и в пределах, предусмотренных семейным законодательством, других родственников и иных лиц.</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37. Состав семьи заявителя в целях предоставления субсидии определяется уполномоченным органом. В состав семьи заявителя включаются только те члены семьи, которые соответствуют условиям предоставления субсидий в зависимости от наличия гражданства Российской Федерации и регистрации по месту жительства.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lastRenderedPageBreak/>
        <w:t>38. При наличии разногласий между заявителем (получателем субсидии) и проживающими совместно с ним по месту постоянного жительства лицами, в том числе родственниками (свойственниками), по вопросу принадлежности к одной семье уполномоченный орган учитывает в качестве членов семьи заявителя (получателя субсидии) лиц, признанных таковыми в судебном порядке.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39. Несовершеннолетние граждане, приобретшие дееспособность в результате вступления в брак (пункт 2 статьи 21 Гражданского кодекса Российской Федерации), имеют те же права, что и граждане, вступившие в брак по достижении брачного возраста.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40. Разведенные супруги, в том числе проживающие в одном жилом помещении, ни при каких обстоятельствах не могут считаться членами одной семьи.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41. В соответствии со статьей 1 Семейного кодекса Российской Федерации признается брак, заключенный только в органах записи актов гражданского состояния. Фактические брачные отношения без государственной регистрации брака, независимо от продолжительности и наличия совместных детей (так называемый "гражданский брак"), не являются браком в юридическом смысле.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42. Граждане, не являющиеся членами семьи получателя субсидий, могут иметь самостоятельное право на субсидию, если они соответствуют всем условиям предоставления субсидий, указанным в пунктах 1 - 6 Правил (см. раздел II Рекомендаций).</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IV. Документы, необходимые для решения</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вопроса о предоставлении субсидий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43. Граждане при обращении за субсидиями должны представить заявление о предоставлении субсидий (рекомендуемую форму заявления см. в Приложении N 1) и документы, указанные в пунктах 8 и 9 Правил.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44. К документам, подтверждающим правовые основания отнесения лиц, проживающих совместно с заявителем по месту постоянного жительства, к членам его семьи относятся: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44.1. свидетельство о браке;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44.2. свидетельство о расторжении брака;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44.3. свидетельство о рождении ребенка;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44.4. паспорта заявителя и членов его семьи;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44.5. выписка из личного дела военнослужащего или другого лица, проходящего военную службу в федеральных органах исполнительной власти;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44.6. судебный акт в отношении принадлежности гражданина к членам семьи заявителя;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44.7. иные документы, которые в соответствии с законодательством Российской Федерации подтверждают членство семьи заявителя.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45. К документам, подтверждающим законные основания владения и пользования заявителем жилым помещением, в котором он зарегистрирован по месту постоянного жительства, дающие право на субсидию, относится один из следующих документов: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45.1. для пользователя жилого помещения государственного и муниципального жилищного фонда: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а) договор социального найма жилого помещения;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б) договор найма жилого помещения;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в)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 договор безвозмездного пользования жилым помещением для социальной защиты отдельных категорий граждан;</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д) до заключения договоров, указанных в подпунктах "а" - "г" настоящего пункта,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е) судебное решение, установившее жилищные права и обязанности на условиях, указанных в подпунктах "а" - "г" настоящего пункта;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45.2. для нанимателя жилого помещения по договору найма в частном жилищном фонде - договор найма жилого помещения &lt;*&gt;;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&lt;*&gt; Договор найма жилого помещения в частном жилищном фонде заключается в письменной форме (ст. 674 Гражданского кодекса). В договоре найма должны быть указаны граждане, постоянно проживающие в жилом помещении вместе с нанимателем (ст. 677 Гражданского кодекса). В договоре найма жилого помещения по соглашению сторон устанавливается размер платы за жилое помещение (ст. 682 Гражданского кодекса).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lastRenderedPageBreak/>
        <w:t>45.3. для собственника жилого помещения (квартиры, жилого дома, части квартиры или жилого дома):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 (статья 131 Гражданского кодекса, Федеральный закон от 21 июля 1997 г. N 122-ФЗ "О государственной регистрации прав на недвижимое имущество и сделок с ним");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(пункт 4 статья 218 Гражданского кодекса Российской Федерации), выданная уполномоченным органом управления кооператива в соответствии с установленной его уставом компетенцией;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в)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(статья 6). К таким документам, в 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 вступивший в законную силу судебный акт (решение или определение суда) в отношении права собственности на жилое помещение;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д) свидетельство о праве на наследство по закону или завещанию;</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е) документ, подтверждающий государственную регистрацию прав на жилое помещение, выданный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ж) документы, подтверждающие строительство жилого дома, а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приобретательной давности. К исключительным случаям, в частности, может быть отнесено проживание гражданина в населенном пункте, далеко отстоящем от месторасположения регистрационной палаты, с учетом состояния здоровья и/или преклонного возраста гражданина. При этом органу местного самоуправления городского или сельского поселения или органу государственной власти Российской Федерации или субъекта Российской Федерации, выдавшему указанную справку, рекомендуется в течение одного месяца направлять уполномоченному органу один из следующих документов: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документы технической инвентаризации и технического учета жилого помещения, находящегося в собственности заявителя (например, технический паспорт);</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правоустанавливающие документы на соответствующее жилое помещение;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документы, подтверждающие предоставление такого земельного участка заявителю из государственной или муниципальной собственности или право заявителя на земельный участок, на котором расположен соответствующий объект недвижимости;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документы, подтверждающие государственный кадастровый учет такого земельного участка (кадастровый план земельного участка);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45.4. 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45.5. иные документы, которые в соответствии с законодательством Российской Федерации подтверждают основания владения и пользования жилым помещением &lt;*&gt;.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&lt;*&gt; Ордер на жилое помещение не является документом, подтверждающим правовые основания владения и пользования заявителем жилым помещением, в котором он зарегистрирован по месту постоянного жительства, поскольку является актом разового действия, подтверждающим только правомерность заселения в жилое помещение в момент его предоставления.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46. Если заявитель (получатель субсидии) указал в заявлении о предоставлении субсидии в качестве членов своей семьи не всех граждан, в том числе родственников (свойственников), проживающих совместно с ним по месту постоянного жительства, он обязан представить документы, подтверждающие правовые основания проживания в этом жилом помещении граждан, не указанных в заявлении.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47. К документам, подтверждающим доходы заявителя и всех членов семьи, учитываемых при решении вопроса о предоставлении субсидии, относятся: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lastRenderedPageBreak/>
        <w:t>а) справки с основного места работы и со всех мест дополнительной работы о доходах;</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б) справки о размере социальных выплат из бюджетов всех уровней, государственных внебюджетных фондов и других источников;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 справки, договоры возмездного оказания услуг и выполнения подрядных работ, другие документы или их копии о размерах других доходов;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д) заявление, копия договора и др. документы, содержащие сведения о доходах, полученных от сдачи жилых помещений в поднаем;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е)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и) 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к) иные документы, подтверждающие доходы заявителя и членов его семьи, выданные в порядке, установленном действующим законодательством.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48. Справки, подтверждающие доходы граждан за расчетный период, должны содержать:</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а) помесячные сведения о всех выплатах, предусмотренных трудовым законодательством и системой оплаты труда;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б) сведения о периоде, за который приходятся выплаты;</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в) дату выдачи;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 исходящий регистрационный номер документа (при наличии, а если это предусмотрено законодательством - обязательно);</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д)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место жительства и данные документа, удостоверяющего личность;</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е) подпись руководителя организации или иного уполномоченного лица;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ж) печать (наличие печати у индивидуального предпринимателя не является обязательным).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49. 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предоставляют предусмотренные налоговым законодательством Российской Федерации документы:</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49.1. при применении общих условий установления налогов и сборов и упрощенной системы налогообложения: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а) книгу учета доходов и расходов и хозяйственных операций индивидуального предпринимателя на бумажных носителях;</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б)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49.2.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Книга учета доходов и расходов и хозяйственных операций индивидуального предпринимателя на электронных носителях уполномоченными органами не принимается. При необходимости уполномоченный орган вправе требовать представления ксерокопий листов или копии книги учета доходов и расходов и хозяйственных операций индивидуального предпринимателя, а также первичных документов или делать выписки из них. При этом после ознакомления с подлинниками документов (в том числе снятия копий при необходимости) они подлежат возврату заявителю.</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50. К документам, подтверждающим отсутствие у граждан доходов, относятся: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а) для граждан, имеющих статус безработных, - документ, подтверждающий отсутствие выплаты всех видов пособий по безработице и других выплат безработным;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б) для граждан до 23 лет, обучающихся в образовательных учреждениях начального, среднего и высшего профессионального образования по очной форме обучения, - справка об отсутствии стипендии;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lastRenderedPageBreak/>
        <w:t>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лица, содержащиеся под стражей на период предварительного следствия и судебного разбирательства;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лица, находящиеся на длительном стационарном лечении (на период такого лечения);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лица, находящиеся в розыске на период до признания его в установленном порядке безвестно отсутствующим или объявления умершим;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матери, осуществляющие уход за ребенком до достижения им 3-летнего возраста, не получающие ежемесячного пособия на период отпуска по уходу за ребенком до достижения им возраста 1,5 лет и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51. К документам, содержащим сведения о платежах за жилое помещение и коммунальные услуги, начисленных за последний перед подачей заявления о предоставлении субсидии месяц, относится один из следующих документов: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51.1. справки о платежах за жилое помещение и коммунальные услуги, выданные в зависимости от способа управления лицами, указанными в пунктах 31.1 - 31.3 Рекомендаций;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51.2. платежные документы (счета-квитанции, расчетные книжки, счета, квитанции или другие документы).</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52. Если заявитель указал в заявлении о предоставлении субсидии в качестве членов своей семьи не всех граждан, постоянно проживающих совместно с ним по месту постоянного жительства, он обязан представить сведения о размере вносимой ими платы за содержание и ремонт жилого помещения и коммунальные услуги.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53. К документам, содержащим сведения о наличии (отсутствии) задолженности по оплате жилого помещения и коммунальных услуг, относится один из следующих документов: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53.1. справки, выданные в зависимости от способа управления лицами, указанными в пунктах 31.1 - 31.3 Рекомендаций;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53.2. платежные документы (счета-квитанции, расчетные книжки, счета, квитанции или другие документы), которые содержат информацию о наличии или отсутствии у граждан задолженности по оплате жилого помещения и коммунальных услуг.</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При наличии задолженности заявитель обязан ее погасить или представить соглашение по ее погашению в соответствии с пунктом 6 Правил (см. пункт 31 Рекомендаций).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54. К документам, подтверждающим права на льготы, меры социальной поддержки, компенсации по оплате жилья и коммунальных услуг заявителя и членов его семьи, относятся документы, подтверждающие указанные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55. К документам, удостоверяющим принадлежность заявителя и членов его семьи к гражданству Российской Федерации и (или) государства, с которым Российской Федерацией заключен соответствующий международный договор, относятся: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55.1. паспорт гражданина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55.2. документ, заменяющий паспорт гражданина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55.3. для детей в возрасте до 14 лет - вкладыш в свидетельство о рождении, подтверждающий наличие у ребенка гражданства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55.4. иные документы, которые в соответствии с законодательством Российской Федерации подтверждают российское гражданство &lt;*&gt;;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&lt;*&gt; См. пункт 45 Указа Президента Российской Федерации от 14.11.2002 N 1325 "Об утверждении Положения о порядке рассмотрения вопросов гражданства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55.5. паспорт гражданина иностранного государства, с которым Российской Федерацией заключен соответствующей международный договор;</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55.6. иные документы, удостоверяющие гражданство иностранного государства, с которым у Российской Федерации заключен соответствующей международный договор.</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56. Члены семей граждан, указанных в пункте 5 Правил (см. пункт 22 Рекомендаций), дополнительно к указанным выше документам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57. Документы, предусмотренные пунктами 8 и 9 Правил (см. пункты настоящего раздела Рекомендаций), могут направляться в уполномоченные органы по почте. При этом днем обращения за субсидией считается дата их получения уполномоченным органом. Обязанность подтверждения факта отправки указанных документов лежит на заявителе.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Копии документов, направляемых по почте, требуют обязательного нотариального заверения.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58. Уполномоченные органы могут самостоятельно заверять представленные копии документов после сверки их с оригиналом или делать выписки из документов.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lastRenderedPageBreak/>
        <w:t>59. Если граждане не представили требуемые в соответствии с пунктами 8 и 9 Правил (см. пункты настоящего раздела Рекомендаций) документы, то им отказывается в предоставлении субсидий на основании представления заявителем неполных сведений в соответствии с пунктом 14 Правил.</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V. Исчисление совокупного дохода семьи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60. Доход семьи для исчисления величины совокупного дохода семьи или одиноко проживающего гражданина определяется за расчетный период, равный шести последним календарным месяцам, предшествующим месяцу подачи заявления о предоставлении субсидии.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61. При исчислении совокупного дохода семьи независимо от раздельного или совместного проживания учитываются доходы граждан, являющихся получателю субсидии или членам его семьи: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61.1. супругом (супругой) (статья 34 Семейного кодекса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61.2. родителями или усыновителями (для их несовершеннолетних детей, в том числе усыновленных);</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61.3. несовершеннолетними детьми, в том числе усыновленными.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62. При исчислении величины совокупного дохода семьи для решения вопроса о предоставлении субсидий учитываются виды доходов, указанные в пункте 34 Правил. При этом денежные средства, направленные на оплату обучения на платной основе в образовательных учреждениях всех видов (подпункт "е" пункта 34 Правил), учитываются в совокупном доходе семьи только в тех случаях, если оплата обучения производится не из собственных доходов обучающегося и (или) совместно с ним проживающих членов его семьи, подтвержденных документами в соответствии с подпунктом "г" пункта 8 Правил, достаточных для оплаты обучения.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63. При исчислении величины совокупного дохода семьи для решения вопроса о предоставлении субсидий не учитываются доходы, указанные в пункте 35 Правил &lt;*&gt;.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&lt;*&gt; Не подлежит учету государственная социальная помощь, предоставленная отдельным категориям граждан в виде набора социальных услуг, в соответствии с Федеральным законом от 17 июня 1999 г. N 178-ФЗ "О государственной социальной помощи".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64. К другим видам доходов, указанным в подпункте "д" пункта 35 Правил, относятся: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64.1. ежегодная денежная выплата по Закону Российской Федерации от 9 июня 1993 года N 5142-1 "О донорстве крови и ее компонентов";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64.2. ежегодная компенсация на оздоровление по Закону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64.3. единовременное пособие при рождении (усыновлении) ребенка по Федеральному закону от 19 мая 1995 г. N 81-ФЗ "О государственных пособиях гражданам, имеющим детей";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64.4. денежные средства, выделенные на амбулаторное и стационарное лечение.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65. Суммы алиментов, пенсий по потере кормильца, ежемесячных пособий на ребенка, выплачиваемых родителям (иным законным представителям), иные установленные денежные выплаты, а также денежные средства, выплачиваемые опекуну (попечителю) на содержание ребенка, учитываются в доходе ребенка, которому они причитаются (пункт 2 статьи 60 Семейного кодекса Российской Федерации). Такой же порядок распространяется на учет в доходах алиментов и социальных выплат, выплачиваемых супругам, бывшим супругам, другим членам семьи (включая родителей, дедушек и бабушек, совершеннолетних лиц, признанных в установленном порядке недееспособными, а также других лиц).</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66. Суммы доходов от сдачи в аренду (наем, поднаем) имущества делятся на количество месяцев, за которые они получены, и учитываются в доходах семьи за те месяцы, которые приходятся на расчетный период.</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67. Сумму денежных средств, направленных на оплату обучения на платной основе в образовательных учреждениях всех видов, целесообразно делить на количество месяцев, соответствующее периоду оплаты обучения (учебному семестру или учебному году, части учебного семестра или учебного года), и включать в доход получающего их члена семьи за те месяцы, которые приходятся на расчетный период.</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68. К видам доходов, которые заявители могут самостоятельно декларировать в заявлении, относятся доходы:</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68.1. от реализации и сдачи в аренду (наем) недвижимого имущества, за исключением жилого помещения, транспортных и иных механических средств;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68.2. от реализации плодов и продукции личного подсобного хозяйства;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68.3. в виде наследуемых и подаренных денежных средств;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68.4. полученные в результате деятельности крестьянского хозяйства;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68.5. в виде алиментов, получаемых членами семьи на основании соглашения об уплате алиментов между родителями (детьми);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68.6. другие доходы, которые не могут быть документально подтверждены.</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VI. Установление региональных стандартов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lastRenderedPageBreak/>
        <w:t>69. Определение права на субсидию и расчет размера субсидии осуществляются в зависимости от расходов на оплату жилого помещения и коммунальных услуг, рассчитанных исходя из размеров региональных стандартов стоимости жилищно-коммунальных услуг, нормативной площади жилого помещения, используемой для расчета субсидий, а также исходя из размера регионального стандарта максимально допустимой доли расходов граждан на оплату жилого помещения и коммунальных услуг в совокупном доходе семьи.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70. Размеры региональных стандартов стоимости жилищно-коммунальных услуг, нормативной площади жилого помещения и максимально допустимой доли расходов граждан на оплату жилого помещения и коммунальных услуг в совокупном доходе семьи устанавливаются органами государственной власти субъектов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71. Нормативная площадь жилого помещения - размер площади жилого помещения, исходя из которого осуществляется предоставление субсидий на оплату жилого помещения и коммунальных услуг. Региональный стандарт нормативной площади жилого помещения, используемой для расчета субсидий, устанавливается в квадратных метрах общей площади жилого помещения, приходящихся на человека.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72. Размер регионального стандарта нормативной площади жилого помещения дифференцируется по численности семьи и является единым на всей территории одного субъекта Российской Федерации. Указанная дифференциация не обязательно ограничивается численностью семьи из трех (и более) человек, как было нередко принято при дифференциации размера социальной нормы площади жилья. Рекомендуется дифференцировать региональные стандарты нормативной площади жилого помещения до величины в 1,5 - 2 раза превышающей среднюю численность семьи в регионе.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Например, при средней численности семьи в регионе 2,8 человек нормативную площадь жилого помещения рекомендуется дифференцировать следующим образом: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для одиноко проживающих граждан;</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для одного члена семьи, состоящей из двух человек;</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для одного члена семьи, состоящей из трех человек;</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для одного члена семьи, состоящей из четырех человек;</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для одного члена семьи, состоящей из пяти и более человек.</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73. Рекомендуется использовать следующие подходы при установлении регионального стандарта нормативной площади жилого помещения: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73.1. При наличии информационных ресурсов (статистической информации, случайной выборки и др.) и технической возможности региональный стандарт нормативной площади жилого помещения, используемой для расчета субсидии в субъекте Российской Федерации, предлагается рассчитывать по формуле:</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i   i      i</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S  (S    + S   )</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t   max    min</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S  = --------------------,</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i                     i</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(1 - 2k / 100) x P</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S  - стандарт    нормативной   площади    жилого    помещения,</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i</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используемой  для  расчета  субсидии,  на  одного члена семьи, для</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семьи, состоящей из i человек;</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i</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S  - общая  площадь  жилых  помещений,  приходящаяся на семьи,</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t</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состоящие  из  i  человек,  проживающие  на   территории  субъекта</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Российской Федерации;</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i</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S    -  общая площадь  жилых  помещений,  приходящаяся на  k-ю</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max</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долю семей,  состоящих из  i  человек,  имеющих  наибольшую  общую</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площадь  жилых  помещений  на  семью,  проживающих  на  территории</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субъекта Российской Федерации;</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i</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S    - общая площадь жилых помещений, приходящаяся на k-ю долю</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min</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семей, состоящих из i человек, имеющих  наименьшую  общую  площадь</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жилых  помещений  на  семью,  проживающих  на  территории субъекта</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Российской Федерации;</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k - доля  семей, имеющих наибольшую (наименьшую) общую площадь</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жилых помещений на семью, равная 10%;</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lastRenderedPageBreak/>
        <w:t xml:space="preserve">     i</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Р  - количество  человек  в  семьях,  состоящих из  i человек,</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t</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проживающих на территории субъекта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73.2. При отсутствии необходимых информационных ресурсов и технической возможности для проведения расчетов, предоставленных в пункте 73.1 Рекомендаций, при установлении региональных стандартов нормативной площади жилого помещения рекомендуется основываться на существующем уровне жилищной обеспеченности одиноко проживающих граждан и семей разной численности, получающих субсидии в настоящее время.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74. Если помимо заявителя и членов его семьи по месту жительства в данном жилом помещении зарегистрированы иные граждане, то при определении расходов на оплату жилого помещения и коммунальных услуг заявителя и членов его семьи применяется региональный стандарт нормативной площади жилого помещения, приходящийся на одного члена семьи, численность которой принимается равной количеству всех граждан, зарегистрированных в данном жилом помещении по месту жительства, независимо от их основания проживания и наличия или отсутствия у них самостоятельного права на субсидию.</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75. Размер регионального стандарта стоимости жилищно-коммунальных услуг устанавливается для лиц, указанных в пунктах 1 - 3 части 2 статьи 159 Жилищного кодекса,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75.1.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Жилищным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76. В целях установления стандарта стоимости жилищно-коммунальных услуг при определении жилого дома или многоквартирного дома, который соответствует средним условиям в муниципальном образовании, учитывается: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а) уровень благоустройства дома - наличие инженерных систем предоставления коммунальных услуг: холодного и горячего водоснабжения, водоотведения, электроснабжения, газоснабжения (в том числе газобаллонных установок), отопления (теплоснабжения), в том числе печного отопления; оборудование лифтом и мусоропроводом, а также степень благоустройства придомовой территории;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б) конструктивные и технические параметры дома - степень износа, этажность, материал стен и кровли;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в) стоимость коммунальных услуг в отопительный и межотопительный периоды, определяемая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или решение о применении при расчете размера платы за коммунальную услугу по отоплению порядка расчета размера платы за коммунальную услугу по отоплению в соответствии с Правилами предоставления коммунальных услуг гражданам, утвержденными постановлением Правительства Российской Федерации от 23 мая 2006 г. N 307, используя при этом нормативы потребления тепловой энергии на отопление, действовавшие по состоянию на 30 июня 2012 года. Сезонные региональные стандарты стоимости жилищно-коммунальных услуг применяются для расчета и предоставления субсидий, начиная с установленной органом местного самоуправления соответственно даты начала или окончания отопительного периода;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 стоимость коммунальных услуг по отоплению, горячему и (или) холодному водоснабжению, определяемых для потребителей с использованием установленных в соответствии с законодательством Российской Федерации тарифов на тепловую энергию, горячую и (или) холодную воду, и нормативов потребления коммунальных услуг, отличающихся более чем на 20 процентов;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д) стоимость коммунальной услуги электроснабжения для многоквартирных домов или жилых домов, оборудованных газовыми плитами, и для многоквартирных домов или жилых домов, оборудованных электроплитами;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lastRenderedPageBreak/>
        <w:t>е) размеры дифференцированно установленных для муниципального образования минимальных размеров взносов на капитальный ремонт общего имущества в многоквартирных домах.</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77. Плата за наем жилого помещения, в том числе социальный, включается в региональный стандарт стоимости жилищно-коммунальных услуг.</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78. Размер регионального стандарта стоимости жилищно-коммунальных услуг для лиц, указанных в пунктах 1 - 3 части 2 статьи 159 Жилищного кодекса (ССЖКУ1), устанавливается в рублях, приходящихся на одиноко проживающего гражданина или на одного члена семьи для семей различной численности, и рассчитывается как сумма стоимости содержания и ремонта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усредненного размера платы за пользование жилым помещением (платы за наем), приходящегося на площадь, равную региональному стандарту нормативной площади жилого помещения.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Размер регионального стандарта стоимости жилищно-коммунальных услуг для собственников жилых помещений (ССЖКУ2) устанавливается в рублях, приходящихся на одиноко проживающего гражданина или на одного члена семьи для семей различной численности, и рассчитывается как сумма стоимости содержания и ремонта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минимального размера взноса на капитальный ремонт общего имущества в многоквартирных домах, приходящегося на площадь, равную региональному стандарту нормативной площади жилого помещения.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79. Расчет регионального стандарта стоимости жилищно-коммунальных услуг для лиц, указанных в пунктах 1 - 3 части 2 статьи 159 Жилищного кодекса, проживающих в многоквартирных домах, предлагается проводить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7.95pt;height:267.95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26" type="#_x0000_t75" alt="" style="width:53.85pt;height:53.85pt"/>
        </w:pict>
      </w:r>
      <w:r w:rsidRPr="00B5551F">
        <w:rPr>
          <w:rFonts w:ascii="Arial" w:eastAsia="Times New Roman" w:hAnsi="Arial" w:cs="Arial"/>
          <w:color w:val="505B61"/>
          <w:sz w:val="20"/>
          <w:szCs w:val="20"/>
          <w:lang w:eastAsia="uk-UA"/>
        </w:rPr>
        <w:t> - стандарт стоимости жилищно-коммунальных услуг на одного члена семьи для семей, состоящих из i человек;</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27" type="#_x0000_t75" alt="" style="width:18.15pt;height:18.15pt"/>
        </w:pict>
      </w:r>
      <w:r w:rsidRPr="00B5551F">
        <w:rPr>
          <w:rFonts w:ascii="Arial" w:eastAsia="Times New Roman" w:hAnsi="Arial" w:cs="Arial"/>
          <w:color w:val="505B61"/>
          <w:sz w:val="20"/>
          <w:szCs w:val="20"/>
          <w:lang w:eastAsia="uk-UA"/>
        </w:rPr>
        <w:t> - размер платы за содержание и ремонт жилого помещения (без капитального ремонта), определяемый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28" type="#_x0000_t75" alt="" style="width:63.85pt;height:63.85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29" type="#_x0000_t75" alt="" style="width:19.4pt;height:19.4pt"/>
        </w:pict>
      </w:r>
      <w:r w:rsidRPr="00B5551F">
        <w:rPr>
          <w:rFonts w:ascii="Arial" w:eastAsia="Times New Roman" w:hAnsi="Arial" w:cs="Arial"/>
          <w:color w:val="505B61"/>
          <w:sz w:val="20"/>
          <w:szCs w:val="20"/>
          <w:lang w:eastAsia="uk-UA"/>
        </w:rPr>
        <w:t> - цена на содержание и ремонт жилого помещения, установленная органом местного самоуправления, а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30" type="#_x0000_t75" alt="" style="width:18.15pt;height:18.15pt"/>
        </w:pict>
      </w:r>
      <w:r w:rsidRPr="00B5551F">
        <w:rPr>
          <w:rFonts w:ascii="Arial" w:eastAsia="Times New Roman" w:hAnsi="Arial" w:cs="Arial"/>
          <w:color w:val="505B61"/>
          <w:sz w:val="20"/>
          <w:szCs w:val="20"/>
          <w:lang w:eastAsia="uk-UA"/>
        </w:rPr>
        <w:t> - размер платы за отопление, определяемый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31" type="#_x0000_t75" alt="" style="width:84.5pt;height:84.5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32" type="#_x0000_t75" alt="" style="width:19.4pt;height:19.4pt"/>
        </w:pict>
      </w:r>
      <w:r w:rsidRPr="00B5551F">
        <w:rPr>
          <w:rFonts w:ascii="Arial" w:eastAsia="Times New Roman" w:hAnsi="Arial" w:cs="Arial"/>
          <w:color w:val="505B61"/>
          <w:sz w:val="20"/>
          <w:szCs w:val="20"/>
          <w:lang w:eastAsia="uk-UA"/>
        </w:rPr>
        <w:t> - норматив потребления тепловой энергии на отопление (Гкал/кв. м/ в месяц или Гкал/куб. м/ в месяц);</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33" type="#_x0000_t75" alt="" style="width:18.15pt;height:18.15pt"/>
        </w:pict>
      </w:r>
      <w:r w:rsidRPr="00B5551F">
        <w:rPr>
          <w:rFonts w:ascii="Arial" w:eastAsia="Times New Roman" w:hAnsi="Arial" w:cs="Arial"/>
          <w:color w:val="505B61"/>
          <w:sz w:val="20"/>
          <w:szCs w:val="20"/>
          <w:lang w:eastAsia="uk-UA"/>
        </w:rPr>
        <w:t> - тариф на тепловую энергию (руб./Гкал);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34" type="#_x0000_t75" alt="" style="width:18.15pt;height:18.15pt"/>
        </w:pict>
      </w:r>
      <w:r w:rsidRPr="00B5551F">
        <w:rPr>
          <w:rFonts w:ascii="Arial" w:eastAsia="Times New Roman" w:hAnsi="Arial" w:cs="Arial"/>
          <w:color w:val="505B61"/>
          <w:sz w:val="20"/>
          <w:szCs w:val="20"/>
          <w:lang w:eastAsia="uk-UA"/>
        </w:rPr>
        <w:t> - размер платы за холодное водоснабжение, определяемый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35" type="#_x0000_t75" alt="" style="width:69.5pt;height:69.5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36" type="#_x0000_t75" alt="" style="width:20.05pt;height:20.05pt"/>
        </w:pict>
      </w:r>
      <w:r w:rsidRPr="00B5551F">
        <w:rPr>
          <w:rFonts w:ascii="Arial" w:eastAsia="Times New Roman" w:hAnsi="Arial" w:cs="Arial"/>
          <w:color w:val="505B61"/>
          <w:sz w:val="20"/>
          <w:szCs w:val="20"/>
          <w:lang w:eastAsia="uk-UA"/>
        </w:rPr>
        <w:t> - норматив потребления холодной воды (куб. м в месяц на 1 чел.);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37" type="#_x0000_t75" alt="" style="width:18.8pt;height:18.8pt"/>
        </w:pict>
      </w:r>
      <w:r w:rsidRPr="00B5551F">
        <w:rPr>
          <w:rFonts w:ascii="Arial" w:eastAsia="Times New Roman" w:hAnsi="Arial" w:cs="Arial"/>
          <w:color w:val="505B61"/>
          <w:sz w:val="20"/>
          <w:szCs w:val="20"/>
          <w:lang w:eastAsia="uk-UA"/>
        </w:rPr>
        <w:t> - тариф на холодную воду (руб./куб. 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38" type="#_x0000_t75" alt="" style="width:16.3pt;height:16.3pt"/>
        </w:pict>
      </w:r>
      <w:r w:rsidRPr="00B5551F">
        <w:rPr>
          <w:rFonts w:ascii="Arial" w:eastAsia="Times New Roman" w:hAnsi="Arial" w:cs="Arial"/>
          <w:color w:val="505B61"/>
          <w:sz w:val="20"/>
          <w:szCs w:val="20"/>
          <w:lang w:eastAsia="uk-UA"/>
        </w:rPr>
        <w:t> - размер платы за горячее водоснабжение, определяемый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39" type="#_x0000_t75" alt="" style="width:67.6pt;height:67.6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40" type="#_x0000_t75" alt="" style="width:19.4pt;height:19.4pt"/>
        </w:pict>
      </w:r>
      <w:r w:rsidRPr="00B5551F">
        <w:rPr>
          <w:rFonts w:ascii="Arial" w:eastAsia="Times New Roman" w:hAnsi="Arial" w:cs="Arial"/>
          <w:color w:val="505B61"/>
          <w:sz w:val="20"/>
          <w:szCs w:val="20"/>
          <w:lang w:eastAsia="uk-UA"/>
        </w:rPr>
        <w:t> - норматив потребления горячей воды (куб. м в месяц на 1 чел.);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41" type="#_x0000_t75" alt="" style="width:18.15pt;height:18.15pt"/>
        </w:pict>
      </w:r>
      <w:r w:rsidRPr="00B5551F">
        <w:rPr>
          <w:rFonts w:ascii="Arial" w:eastAsia="Times New Roman" w:hAnsi="Arial" w:cs="Arial"/>
          <w:color w:val="505B61"/>
          <w:sz w:val="20"/>
          <w:szCs w:val="20"/>
          <w:lang w:eastAsia="uk-UA"/>
        </w:rPr>
        <w:t> - тариф на горячую воду (руб./куб. 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42" type="#_x0000_t75" alt="" style="width:26.3pt;height:26.3pt"/>
        </w:pict>
      </w:r>
      <w:r w:rsidRPr="00B5551F">
        <w:rPr>
          <w:rFonts w:ascii="Arial" w:eastAsia="Times New Roman" w:hAnsi="Arial" w:cs="Arial"/>
          <w:color w:val="505B61"/>
          <w:sz w:val="20"/>
          <w:szCs w:val="20"/>
          <w:lang w:eastAsia="uk-UA"/>
        </w:rPr>
        <w:t> - размер платы за водоотведение, определяемый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43" type="#_x0000_t75" alt="" style="width:93.9pt;height:93.9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44" type="#_x0000_t75" alt="" style="width:29.45pt;height:29.45pt"/>
        </w:pict>
      </w:r>
      <w:r w:rsidRPr="00B5551F">
        <w:rPr>
          <w:rFonts w:ascii="Arial" w:eastAsia="Times New Roman" w:hAnsi="Arial" w:cs="Arial"/>
          <w:color w:val="505B61"/>
          <w:sz w:val="20"/>
          <w:szCs w:val="20"/>
          <w:lang w:eastAsia="uk-UA"/>
        </w:rPr>
        <w:t> - норматив водоотведения (куб. м в месяц на 1 чел.);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45" type="#_x0000_t75" alt="" style="width:26.9pt;height:26.9pt"/>
        </w:pict>
      </w:r>
      <w:r w:rsidRPr="00B5551F">
        <w:rPr>
          <w:rFonts w:ascii="Arial" w:eastAsia="Times New Roman" w:hAnsi="Arial" w:cs="Arial"/>
          <w:color w:val="505B61"/>
          <w:sz w:val="20"/>
          <w:szCs w:val="20"/>
          <w:lang w:eastAsia="uk-UA"/>
        </w:rPr>
        <w:t> - тариф на водоотведение (руб./куб. 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46" type="#_x0000_t75" alt="" style="width:19.4pt;height:19.4pt"/>
        </w:pict>
      </w:r>
      <w:r w:rsidRPr="00B5551F">
        <w:rPr>
          <w:rFonts w:ascii="Arial" w:eastAsia="Times New Roman" w:hAnsi="Arial" w:cs="Arial"/>
          <w:color w:val="505B61"/>
          <w:sz w:val="20"/>
          <w:szCs w:val="20"/>
          <w:lang w:eastAsia="uk-UA"/>
        </w:rPr>
        <w:t> - размер платы за газоснабжение, определяемый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47" type="#_x0000_t75" alt="" style="width:80.75pt;height:80.75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48" type="#_x0000_t75" alt="" style="width:27.55pt;height:27.55pt"/>
        </w:pict>
      </w:r>
      <w:r w:rsidRPr="00B5551F">
        <w:rPr>
          <w:rFonts w:ascii="Arial" w:eastAsia="Times New Roman" w:hAnsi="Arial" w:cs="Arial"/>
          <w:color w:val="505B61"/>
          <w:sz w:val="20"/>
          <w:szCs w:val="20"/>
          <w:lang w:eastAsia="uk-UA"/>
        </w:rPr>
        <w:t> - норматив потребления газа на приготовление пищи (куб. м в месяц на 1 чел.);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49" type="#_x0000_t75" alt="" style="width:19.4pt;height:19.4pt"/>
        </w:pict>
      </w:r>
      <w:r w:rsidRPr="00B5551F">
        <w:rPr>
          <w:rFonts w:ascii="Arial" w:eastAsia="Times New Roman" w:hAnsi="Arial" w:cs="Arial"/>
          <w:color w:val="505B61"/>
          <w:sz w:val="20"/>
          <w:szCs w:val="20"/>
          <w:lang w:eastAsia="uk-UA"/>
        </w:rPr>
        <w:t> - тариф (цена) на газ (руб./куб. 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50" type="#_x0000_t75" alt="" style="width:18.15pt;height:18.15pt"/>
        </w:pict>
      </w:r>
      <w:r w:rsidRPr="00B5551F">
        <w:rPr>
          <w:rFonts w:ascii="Arial" w:eastAsia="Times New Roman" w:hAnsi="Arial" w:cs="Arial"/>
          <w:color w:val="505B61"/>
          <w:sz w:val="20"/>
          <w:szCs w:val="20"/>
          <w:lang w:eastAsia="uk-UA"/>
        </w:rPr>
        <w:t> - размер платы за электроснабжение, определяемый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51" type="#_x0000_t75" alt="" style="width:68.85pt;height:68.85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52" type="#_x0000_t75" alt="" style="width:19.4pt;height:19.4pt"/>
        </w:pict>
      </w:r>
      <w:r w:rsidRPr="00B5551F">
        <w:rPr>
          <w:rFonts w:ascii="Arial" w:eastAsia="Times New Roman" w:hAnsi="Arial" w:cs="Arial"/>
          <w:color w:val="505B61"/>
          <w:sz w:val="20"/>
          <w:szCs w:val="20"/>
          <w:lang w:eastAsia="uk-UA"/>
        </w:rPr>
        <w:t> - норматив потребления электрической энергии (кВт./час. в месяц на 1 чел.);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53" type="#_x0000_t75" alt="" style="width:18.15pt;height:18.15pt"/>
        </w:pict>
      </w:r>
      <w:r w:rsidRPr="00B5551F">
        <w:rPr>
          <w:rFonts w:ascii="Arial" w:eastAsia="Times New Roman" w:hAnsi="Arial" w:cs="Arial"/>
          <w:color w:val="505B61"/>
          <w:sz w:val="20"/>
          <w:szCs w:val="20"/>
          <w:lang w:eastAsia="uk-UA"/>
        </w:rPr>
        <w:t> - тариф на электрическую энергию (руб./кВт./час.);</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54" type="#_x0000_t75" alt="" style="width:18.8pt;height:18.8pt"/>
        </w:pict>
      </w:r>
      <w:r w:rsidRPr="00B5551F">
        <w:rPr>
          <w:rFonts w:ascii="Arial" w:eastAsia="Times New Roman" w:hAnsi="Arial" w:cs="Arial"/>
          <w:color w:val="505B61"/>
          <w:sz w:val="20"/>
          <w:szCs w:val="20"/>
          <w:lang w:eastAsia="uk-UA"/>
        </w:rPr>
        <w:t> - размер платы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79.1. Расчет регионального стандарта стоимости жилищно-коммунальных услуг для собственников, проживающих в многоквартирных домах, предлагается проводить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55" type="#_x0000_t75" alt="" style="width:247.3pt;height:247.3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56" type="#_x0000_t75" alt="" style="width:55.7pt;height:55.7pt"/>
        </w:pict>
      </w:r>
      <w:r w:rsidRPr="00B5551F">
        <w:rPr>
          <w:rFonts w:ascii="Arial" w:eastAsia="Times New Roman" w:hAnsi="Arial" w:cs="Arial"/>
          <w:color w:val="505B61"/>
          <w:sz w:val="20"/>
          <w:szCs w:val="20"/>
          <w:lang w:eastAsia="uk-UA"/>
        </w:rPr>
        <w:t> - стандарт стоимости жилищно-коммунальных услуг на одного члена семьи для семей, состоящих из i человек;</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57" type="#_x0000_t75" alt="" style="width:18.15pt;height:18.15pt"/>
        </w:pict>
      </w:r>
      <w:r w:rsidRPr="00B5551F">
        <w:rPr>
          <w:rFonts w:ascii="Arial" w:eastAsia="Times New Roman" w:hAnsi="Arial" w:cs="Arial"/>
          <w:color w:val="505B61"/>
          <w:sz w:val="20"/>
          <w:szCs w:val="20"/>
          <w:lang w:eastAsia="uk-UA"/>
        </w:rPr>
        <w:t> - размер платы за содержание и ремонт жилого помещения (без капитального ремонта), определяемый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58" type="#_x0000_t75" alt="" style="width:63.85pt;height:63.85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59" type="#_x0000_t75" alt="" style="width:19.4pt;height:19.4pt"/>
        </w:pict>
      </w:r>
      <w:r w:rsidRPr="00B5551F">
        <w:rPr>
          <w:rFonts w:ascii="Arial" w:eastAsia="Times New Roman" w:hAnsi="Arial" w:cs="Arial"/>
          <w:color w:val="505B61"/>
          <w:sz w:val="20"/>
          <w:szCs w:val="20"/>
          <w:lang w:eastAsia="uk-UA"/>
        </w:rPr>
        <w:t> - цена на содержание и ремонт жилого помещения, установленная органом местного самоуправления, а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60" type="#_x0000_t75" alt="" style="width:18.15pt;height:18.15pt"/>
        </w:pict>
      </w:r>
      <w:r w:rsidRPr="00B5551F">
        <w:rPr>
          <w:rFonts w:ascii="Arial" w:eastAsia="Times New Roman" w:hAnsi="Arial" w:cs="Arial"/>
          <w:color w:val="505B61"/>
          <w:sz w:val="20"/>
          <w:szCs w:val="20"/>
          <w:lang w:eastAsia="uk-UA"/>
        </w:rPr>
        <w:t> - размер платы за отопление, определяемый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61" type="#_x0000_t75" alt="" style="width:87.05pt;height:87.05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62" type="#_x0000_t75" alt="" style="width:19.4pt;height:19.4pt"/>
        </w:pict>
      </w:r>
      <w:r w:rsidRPr="00B5551F">
        <w:rPr>
          <w:rFonts w:ascii="Arial" w:eastAsia="Times New Roman" w:hAnsi="Arial" w:cs="Arial"/>
          <w:color w:val="505B61"/>
          <w:sz w:val="20"/>
          <w:szCs w:val="20"/>
          <w:lang w:eastAsia="uk-UA"/>
        </w:rPr>
        <w:t> - норматив потребления тепловой энергии на отопление (Гкал/кв. м/ в месяц или Гкал/куб. м/ в месяц);</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63" type="#_x0000_t75" alt="" style="width:18.15pt;height:18.15pt"/>
        </w:pict>
      </w:r>
      <w:r w:rsidRPr="00B5551F">
        <w:rPr>
          <w:rFonts w:ascii="Arial" w:eastAsia="Times New Roman" w:hAnsi="Arial" w:cs="Arial"/>
          <w:color w:val="505B61"/>
          <w:sz w:val="20"/>
          <w:szCs w:val="20"/>
          <w:lang w:eastAsia="uk-UA"/>
        </w:rPr>
        <w:t> - тариф на тепловую энергию (руб./Гкал);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64" type="#_x0000_t75" alt="" style="width:18.15pt;height:18.15pt"/>
        </w:pict>
      </w:r>
      <w:r w:rsidRPr="00B5551F">
        <w:rPr>
          <w:rFonts w:ascii="Arial" w:eastAsia="Times New Roman" w:hAnsi="Arial" w:cs="Arial"/>
          <w:color w:val="505B61"/>
          <w:sz w:val="20"/>
          <w:szCs w:val="20"/>
          <w:lang w:eastAsia="uk-UA"/>
        </w:rPr>
        <w:t> - размер платы за холодное водоснабжение, определяемый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65" type="#_x0000_t75" alt="" style="width:69.5pt;height:69.5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66" type="#_x0000_t75" alt="" style="width:20.05pt;height:20.05pt"/>
        </w:pict>
      </w:r>
      <w:r w:rsidRPr="00B5551F">
        <w:rPr>
          <w:rFonts w:ascii="Arial" w:eastAsia="Times New Roman" w:hAnsi="Arial" w:cs="Arial"/>
          <w:color w:val="505B61"/>
          <w:sz w:val="20"/>
          <w:szCs w:val="20"/>
          <w:lang w:eastAsia="uk-UA"/>
        </w:rPr>
        <w:t> - норматив потребления холодной воды (куб. м в месяц на 1 чел.);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67" type="#_x0000_t75" alt="" style="width:18.8pt;height:18.8pt"/>
        </w:pict>
      </w:r>
      <w:r w:rsidRPr="00B5551F">
        <w:rPr>
          <w:rFonts w:ascii="Arial" w:eastAsia="Times New Roman" w:hAnsi="Arial" w:cs="Arial"/>
          <w:color w:val="505B61"/>
          <w:sz w:val="20"/>
          <w:szCs w:val="20"/>
          <w:lang w:eastAsia="uk-UA"/>
        </w:rPr>
        <w:t> - тариф на холодную воду (руб./куб. 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68" type="#_x0000_t75" alt="" style="width:16.3pt;height:16.3pt"/>
        </w:pict>
      </w:r>
      <w:r w:rsidRPr="00B5551F">
        <w:rPr>
          <w:rFonts w:ascii="Arial" w:eastAsia="Times New Roman" w:hAnsi="Arial" w:cs="Arial"/>
          <w:color w:val="505B61"/>
          <w:sz w:val="20"/>
          <w:szCs w:val="20"/>
          <w:lang w:eastAsia="uk-UA"/>
        </w:rPr>
        <w:t> - размер платы за горячее водоснабжение, определяемый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69" type="#_x0000_t75" alt="" style="width:67.6pt;height:67.6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70" type="#_x0000_t75" alt="" style="width:19.4pt;height:19.4pt"/>
        </w:pict>
      </w:r>
      <w:r w:rsidRPr="00B5551F">
        <w:rPr>
          <w:rFonts w:ascii="Arial" w:eastAsia="Times New Roman" w:hAnsi="Arial" w:cs="Arial"/>
          <w:color w:val="505B61"/>
          <w:sz w:val="20"/>
          <w:szCs w:val="20"/>
          <w:lang w:eastAsia="uk-UA"/>
        </w:rPr>
        <w:t> - норматив потребления горячей воды (куб. м в месяц на 1 чел.);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71" type="#_x0000_t75" alt="" style="width:18.15pt;height:18.15pt"/>
        </w:pict>
      </w:r>
      <w:r w:rsidRPr="00B5551F">
        <w:rPr>
          <w:rFonts w:ascii="Arial" w:eastAsia="Times New Roman" w:hAnsi="Arial" w:cs="Arial"/>
          <w:color w:val="505B61"/>
          <w:sz w:val="20"/>
          <w:szCs w:val="20"/>
          <w:lang w:eastAsia="uk-UA"/>
        </w:rPr>
        <w:t> - тариф на горячую воду (руб./куб. 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72" type="#_x0000_t75" alt="" style="width:26.3pt;height:26.3pt"/>
        </w:pict>
      </w:r>
      <w:r w:rsidRPr="00B5551F">
        <w:rPr>
          <w:rFonts w:ascii="Arial" w:eastAsia="Times New Roman" w:hAnsi="Arial" w:cs="Arial"/>
          <w:color w:val="505B61"/>
          <w:sz w:val="20"/>
          <w:szCs w:val="20"/>
          <w:lang w:eastAsia="uk-UA"/>
        </w:rPr>
        <w:t> - размер платы за водоотведение, определяемый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73" type="#_x0000_t75" alt="" style="width:93.9pt;height:93.9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74" type="#_x0000_t75" alt="" style="width:29.45pt;height:29.45pt"/>
        </w:pict>
      </w:r>
      <w:r w:rsidRPr="00B5551F">
        <w:rPr>
          <w:rFonts w:ascii="Arial" w:eastAsia="Times New Roman" w:hAnsi="Arial" w:cs="Arial"/>
          <w:color w:val="505B61"/>
          <w:sz w:val="20"/>
          <w:szCs w:val="20"/>
          <w:lang w:eastAsia="uk-UA"/>
        </w:rPr>
        <w:t> - норматив водоотведения (куб. м в месяц на 1 чел.);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75" type="#_x0000_t75" alt="" style="width:26.9pt;height:26.9pt"/>
        </w:pict>
      </w:r>
      <w:r w:rsidRPr="00B5551F">
        <w:rPr>
          <w:rFonts w:ascii="Arial" w:eastAsia="Times New Roman" w:hAnsi="Arial" w:cs="Arial"/>
          <w:color w:val="505B61"/>
          <w:sz w:val="20"/>
          <w:szCs w:val="20"/>
          <w:lang w:eastAsia="uk-UA"/>
        </w:rPr>
        <w:t> - тариф на водоотведение (руб./куб. 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76" type="#_x0000_t75" alt="" style="width:19.4pt;height:19.4pt"/>
        </w:pict>
      </w:r>
      <w:r w:rsidRPr="00B5551F">
        <w:rPr>
          <w:rFonts w:ascii="Arial" w:eastAsia="Times New Roman" w:hAnsi="Arial" w:cs="Arial"/>
          <w:color w:val="505B61"/>
          <w:sz w:val="20"/>
          <w:szCs w:val="20"/>
          <w:lang w:eastAsia="uk-UA"/>
        </w:rPr>
        <w:t> - размер платы за газоснабжение, определяемый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77" type="#_x0000_t75" alt="" style="width:80.75pt;height:80.75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78" type="#_x0000_t75" alt="" style="width:27.55pt;height:27.55pt"/>
        </w:pict>
      </w:r>
      <w:r w:rsidRPr="00B5551F">
        <w:rPr>
          <w:rFonts w:ascii="Arial" w:eastAsia="Times New Roman" w:hAnsi="Arial" w:cs="Arial"/>
          <w:color w:val="505B61"/>
          <w:sz w:val="20"/>
          <w:szCs w:val="20"/>
          <w:lang w:eastAsia="uk-UA"/>
        </w:rPr>
        <w:t> - норматив потребления газа на приготовление пищи (куб. м в месяц на 1 чел.);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79" type="#_x0000_t75" alt="" style="width:19.4pt;height:19.4pt"/>
        </w:pict>
      </w:r>
      <w:r w:rsidRPr="00B5551F">
        <w:rPr>
          <w:rFonts w:ascii="Arial" w:eastAsia="Times New Roman" w:hAnsi="Arial" w:cs="Arial"/>
          <w:color w:val="505B61"/>
          <w:sz w:val="20"/>
          <w:szCs w:val="20"/>
          <w:lang w:eastAsia="uk-UA"/>
        </w:rPr>
        <w:t> - тариф (цена) на газ (руб./куб. 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80" type="#_x0000_t75" alt="" style="width:18.15pt;height:18.15pt"/>
        </w:pict>
      </w:r>
      <w:r w:rsidRPr="00B5551F">
        <w:rPr>
          <w:rFonts w:ascii="Arial" w:eastAsia="Times New Roman" w:hAnsi="Arial" w:cs="Arial"/>
          <w:color w:val="505B61"/>
          <w:sz w:val="20"/>
          <w:szCs w:val="20"/>
          <w:lang w:eastAsia="uk-UA"/>
        </w:rPr>
        <w:t> - размер платы за электроснабжение, определяемый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81" type="#_x0000_t75" alt="" style="width:68.85pt;height:68.85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lastRenderedPageBreak/>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82" type="#_x0000_t75" alt="" style="width:19.4pt;height:19.4pt"/>
        </w:pict>
      </w:r>
      <w:r w:rsidRPr="00B5551F">
        <w:rPr>
          <w:rFonts w:ascii="Arial" w:eastAsia="Times New Roman" w:hAnsi="Arial" w:cs="Arial"/>
          <w:color w:val="505B61"/>
          <w:sz w:val="20"/>
          <w:szCs w:val="20"/>
          <w:lang w:eastAsia="uk-UA"/>
        </w:rPr>
        <w:t> - норматив потребления электрической энергии (кВт./час. в месяц на 1 чел.);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83" type="#_x0000_t75" alt="" style="width:18.15pt;height:18.15pt"/>
        </w:pict>
      </w:r>
      <w:r w:rsidRPr="00B5551F">
        <w:rPr>
          <w:rFonts w:ascii="Arial" w:eastAsia="Times New Roman" w:hAnsi="Arial" w:cs="Arial"/>
          <w:color w:val="505B61"/>
          <w:sz w:val="20"/>
          <w:szCs w:val="20"/>
          <w:lang w:eastAsia="uk-UA"/>
        </w:rPr>
        <w:t> - тариф на электрическую энергию (руб./кВт./час.);</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84" type="#_x0000_t75" alt="" style="width:15.05pt;height:15.05pt"/>
        </w:pict>
      </w:r>
      <w:r w:rsidRPr="00B5551F">
        <w:rPr>
          <w:rFonts w:ascii="Arial" w:eastAsia="Times New Roman" w:hAnsi="Arial" w:cs="Arial"/>
          <w:color w:val="505B61"/>
          <w:sz w:val="20"/>
          <w:szCs w:val="20"/>
          <w:lang w:eastAsia="uk-UA"/>
        </w:rPr>
        <w:t> - размер взноса на капитальный ремонт общего имущества многоквартирного дома, определяемый по формуле:</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85" type="#_x0000_t75" alt="" style="width:60.75pt;height:60.75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86" type="#_x0000_t75" alt="" style="width:21.9pt;height:21.9pt"/>
        </w:pict>
      </w:r>
      <w:r w:rsidRPr="00B5551F">
        <w:rPr>
          <w:rFonts w:ascii="Arial" w:eastAsia="Times New Roman" w:hAnsi="Arial" w:cs="Arial"/>
          <w:color w:val="505B61"/>
          <w:sz w:val="20"/>
          <w:szCs w:val="20"/>
          <w:lang w:eastAsia="uk-UA"/>
        </w:rPr>
        <w:t> - минимальный размер взноса на капитальный ремонт, установленный в соответствии с пунктом 8.1 статьи 156 Жилищного кодекса (руб./кв. 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80. Если многоквартирный дом, например, не оборудован системой централизованного горячего водоснабжения, то расчет регионального стандарта стоимости жилищно-коммунальных услуг предлагается проводить по формуле: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87" type="#_x0000_t75" alt="" style="width:242.3pt;height:242.3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Р     - размер   платы    за    газоснабжение,    определяемый</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газ.</w:t>
      </w:r>
    </w:p>
    <w:p w:rsidR="00B5551F" w:rsidRPr="00B5551F" w:rsidRDefault="00B5551F" w:rsidP="00B5551F">
      <w:pPr>
        <w:spacing w:after="0" w:line="240" w:lineRule="auto"/>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по формуле:</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Р     = (Н      + Н      ) x Т   ,</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газ.     газ-п    газ-гв     газ</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Н        -  норматив  потребления  газа  на  подогрев воды при</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газ-гв</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отсутствии  централизованного  горячего  водоснабжения  (куб.  м в</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месяц на 1 чел.).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При установлении жилого дома с печным отоплением в качестве дома, соответствующего средним условиям в муниципальном образовании, в региональный стандарт стоимости жилищно-коммунальных услуг включается месячная стоимость нормативного объема потребления твердого топлива, необходимого для отопления площади, равной региональному стандарту нормативной площади жилого помещения. Расчет регионального стандарта стоимости жилищно-коммунальных услуг для жилых домов, оборудованных водо- и электроснабжением, водоотведением и отапливаемых твердым топливом, предлагается проводить по формуле:</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ССЖКУ = Р    + Р   + Р   + Р      + Р   ,</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ср.    тт    хв    в/отв    эл.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Р    -  размер  платы за   твердое  топливо,  определяемый  по</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тт</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формуле:</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Р   = Н   x Т   x S ,</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тт    тт    тт    i</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Н   - норматив      потребления      твердого     топлива  &lt;*&gt;</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тт</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(куб. м/кв. м или кг/кв. м);</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&lt;*&gt; Для расчета стандарта стоимости жилищно-коммунальных услуг</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необходимо  использовать  норматив  потребления твердого  топлива,</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установленный  на один месяц, или 1/12 часть норматива потребления</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твердого топлива, установленного на один год.</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Т   - тариф на твердое топливо (руб./куб. м или руб./кг).</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тт</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81. При установлении в качестве жилого дома, соответствующего средним условиям в муниципальном образовании, жилого дома, оборудованного газовым отоплением и не имеющего централизованного горячего водоснабжения, региональный стандарт стоимости жилищно-коммунальных услуг предлагается проводить по формуле: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pict>
          <v:shape id="_x0000_i1088" type="#_x0000_t75" alt="" style="width:215.35pt;height:215.35pt"/>
        </w:pict>
      </w: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где</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Р    - размер платы за газоснабжение, определяемый по формуле:</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газ</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Р    = [(Н      x S ) + Н      + Н      ] x Т   ,</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газ      газ-о    i     газ-п    газ-гв     газ</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где</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Н        -   норматив  потребления  газа  на  отопление  жилых</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газ-о</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помещений,  в  том  числе подсобных помещений жилого дома, включая</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помещения   для   содержания  домашнего  скота,  бани  и  теплицы,</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установленный на единицу площади помещения (куб. м/кв. м в месяц).</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82. Если большая часть (например, более 70 процентов) населения муниципального образования проживает в жилых помещениях в многоквартирных домах, то устанавливается один стандарт стоимости жилищно-коммунальных услуг - для многоквартирных домов.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Если население в муниципальном образовании проживает примерно в равных долях (например, 40 - 60 процентов) в жилых домах и в многоквартирных домах или большая часть (например, более 70 процентов) населения проживает в жилых домах, то рекомендуется устанавливать два стандарта стоимости жилищно-коммунальных услуг отдельно для многоквартирных домов и для жилых домов.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Абзац исключен. - Приказ Минрегиона России N 359, Минтруда России N 382а от 23.08.2013.</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Стандарты стоимости жилищно-коммунальных услуг устанавливаются с учетом возможностей бюджета субъекта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 xml:space="preserve">83. Размеры региональных стандартов стоимости жилищно-коммунальных услуг дифференцируются по муниципальным образованиям одного субъекта Российской Федерации. Размеры региональных стандартов стоимости жилищно-коммунальных услуг рекомендуется дифференцировать с учетом действующей в субъекте Российской Федерации структуры </w:t>
      </w:r>
      <w:r w:rsidRPr="00B5551F">
        <w:rPr>
          <w:rFonts w:ascii="Arial" w:eastAsia="Times New Roman" w:hAnsi="Arial" w:cs="Arial"/>
          <w:color w:val="505B61"/>
          <w:sz w:val="20"/>
          <w:szCs w:val="20"/>
          <w:lang w:eastAsia="uk-UA"/>
        </w:rPr>
        <w:lastRenderedPageBreak/>
        <w:t>муниципальных образований в соответствии с Федеральным законом от 6 октября 2003 г. N 131-ФЗ "Об общих принципах организации местного самоуправления в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84. Размеры региональных стандартов стоимости жилищно-коммунальных услуг рекомендуется устанавливать на один календарный год до формирования и утверждения бюджета субъекта Российской Федерации на очередной финансовый год.</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85. Изменение органами государственной власти субъекта Российской Федерации в течение текущего финансового года размеров региональных стандартов стоимости жилищно-коммунальных услуг рекомендуется производить при внесении соответствующих изменений и дополнений в закон субъекта Российской Федерации о бюджете субъекта Российской Федерации.</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VII. Определение размера</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и порядок предоставления субсидий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86. Расходы на оплату жилого помещения и коммунальных услуг семьи определенной численности равны произведению размера регионального стандарта стоимости жилищно-коммунальных услуг, установленного на одного члена семьи для семей данной численности, умноженного на количество лиц, входящих в состав семьи заявителя (получателя субсидий), определяемых в соответствии с пунктами 18 - 19 Правил (см. пункт 37 Рекомендаций).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87. При расчете указанного в пункте 25 Правил коэффициента Кл используются размеры фактической платы за жилое помещение и коммунальные услуги с учетом предоставленной скидки - РПс и без учета предоставленной скидки - РПп, приходящиеся на количество лиц, входящих в состав семьи заявителя (получателя субсидий).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88. К основным социально-демографическим группам населения относятся: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трудоспособное население - мужчины в возрасте от 16 до 59 лет включительно и женщины в возрасте от 16 до 54 лет включительно, за исключением неработающих инвалидов I и II групп этого возраста;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пенсионеры - мужчины в возрасте от 60 лет и женщины в возрасте от 55 лет, а также неработающие лица, получающие пенсию по инвалидности;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дети в возрасте 0 - 15 лет.</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89. Величина  прожиточного  минимума на душу населения в целом</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по  субъекту  Российской  Федерации  при  выборе  формулы  расчета</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субсидии С  или С  и при расчете размера субсидии по формуле С  не</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1      2                                            2</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используется.</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90. Полученный  в  результате  расчета  по формулам С или С  в</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1      2</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соответствии с  пунктами 23 или 24 Правил размер субсидии является</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максимальным  размером, который может быть предоставлен получателю</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субсидии  в  течение периода предоставления субсидии, при условии,</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что он  не  превышает  фактических  расходов   на  оплату   жилого</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помещения и коммунальных услуг, приходящихся  на  количество  лиц,</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входящих в состав семьи заявителя (получателя субсидий).  При этом</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фактические расходы  не  ограничиваются  пределами   регионального</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стандарта нормативной площади  жилого  помещения  и  установленных</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нормативов потребления   коммунальных  услуг.  Если  в  результате</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расчета по формулам С  или С  получилась  отрицательная  величина,</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1      2</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то гражданам отказывается в предоставлении субсидии.</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91. В фактические   расходы  на  оплату  жилого   помещения  и</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коммунальных услуг,  с  которыми  сравнивается  размер   субсидии,</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рассчитанный по формулам С  и С , не включаются:</w:t>
      </w:r>
    </w:p>
    <w:p w:rsidR="00B5551F" w:rsidRPr="00B5551F" w:rsidRDefault="00B5551F" w:rsidP="00B5551F">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uk-UA"/>
        </w:rPr>
      </w:pPr>
      <w:r w:rsidRPr="00B5551F">
        <w:rPr>
          <w:rFonts w:ascii="Courier New" w:eastAsia="Times New Roman" w:hAnsi="Courier New" w:cs="Courier New"/>
          <w:color w:val="505B61"/>
          <w:sz w:val="20"/>
          <w:szCs w:val="20"/>
          <w:lang w:eastAsia="uk-UA"/>
        </w:rPr>
        <w:t xml:space="preserve">                          1    2</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91.1. плата нанимателя за пользование жилым помещением (плата за наем);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91.2. исключен. - Приказ Минрегиона России N 359, Минтруда России N 382а от 23.08.2013;</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91.3. задолженность по оплате жилого помещения и коммунальных услуг;</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91.4. начисленные пени;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91.5. перерасчеты за прошлые периоды, в течение которых субсидия не предоставлялась;</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91.6. плата за содержание и ремонт помещений, оборудования, земельного участка и других элементов, не входящих в состав общего имущества многоквартирного дома;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91.7. плата, вносимая лицами, не входящими в состав семьи заявителя (получателя субсидии).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92. Если плата, установленная в договоре найма жилого помещения частного жилищного фонда, ниже фактических расходов на оплату жилого помещения и коммунальных услуг, то за фактические расходы нанимателя принимается плата, установленная в договоре найма. При этом следует помнить, что плата, установленная в договоре найма жилого помещения частного жилищного фонда, в полном объеме учитывается в доходе наймодателя.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lastRenderedPageBreak/>
        <w:t>93. Сравнение размера субсидии с фактическими расходами на оплату жилого помещения и коммунальных услуг может осуществляться различными способами в зависимости от технических и организационных возможностей: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в течение субсидируемого месяца;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в следующем месяце, после субсидируемого месяца;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по окончании срока предоставления субсидии - за весь период предоставления субсидии (в том числе при предоставлении субсидии на твердое топливо).</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94. При превышении размера субсидии над фактическими расходами необоснованно полученные в качестве субсидии за предыдущий месяц средства засчитываются в счет субсидии за следующий месяц, а при отсутствии права на получение субсидии в следующем месяце эти средства добровольно возвращаются получателем субсидии в местный бюджет.</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95. Для граждан, получающих субсидии на приобретение твердого топлива и/или баллонов со сжиженным газом сравнение размера субсидии с фактическими расходами производится за весь период предоставления субсидий. При этом сумма выплаченных за период предоставления субсидий не должна превышать фактических расходов семьи на оплату жилого помещения и коммунальных услуг, включая приобретение твердого топлива и/или баллонов со сжиженным газом за этот же период. Покупка твердого топлива и/или баллонов со сжиженным газом подтверждается кассовым и (или) товарным чеком.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96. В общем случае субсидии перечисляются гражданам ежемесячно до первого числа месяца, следующего за месяцем, за который выплачивается субсидия.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В соответствии с частью 1 статьи 155 Жилищного кодекса плата за жилое помещение и коммунальные услуги вносится ежемесячно до десятого числа месяца, следующего за истекшим месяцем. В соответствии с частью 2 статьи 155 Жилищного кодекса плата вносится на основании платежных документов, представленных не позднее первого числа месяца, следующего за истекшим. Таким образом, поскольку период внесения гражданами платы за жилое помещение и коммунальные услуги составляет с 1 по 10 число месяца, следующего за истекшим, субсидии должны перечисляться гражданам до первого числа месяца, следующего за оплачиваемым. Если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установлен иной срок оплаты жилого помещения и коммунальных услуг, то субсидии перечисляются до начала срока оплаты, установленного договором управления.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97. Субсидии перечисляются на имеющиеся у получателей субсидий или открываемые ими в выбранных по своему усмотрению банках банковские счета или вклады до востребования. Ограничение прав граждан в выборе банков не допускается. Перечисление средств субсидий на счета других кредитных организаций, помимо банков, не допускается.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98. Для исчисления нового значения совокупного дохода семьи при изменении семейных обстоятельств, указанных в пункте 48 Правил, необходимо использовать имеющиеся в деле получателя субсидий значения среднемесячных доходов тех членов семьи, чьи обстоятельства не изменились, и рассчитать новые значения среднемесячных доходов тех членов семьи, у которых обстоятельства изменились.</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99. Новые значения среднемесячных доходов граждан определяются в общеустановленном порядке путем деления суммы их доходов, полученных в течение шести месяцев, предшествующих заявлению об изменении семейных обстоятельств, на число месяцев, в течение которых они имели эти доходы.</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100. Новый среднемесячный совокупный доход семьи равен сумме значений среднемесячных доходов тех членов семьи, у которых обстоятельства не изменились, и новых значений среднемесячных доходов тех членов семьи, у которых они изменились.</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101. Новый среднедушевой доход семьи исчисляется путем деления нового среднемесячного совокупного дохода семьи на количество членов семьи.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102. Новый совокупный доход семьи равен произведению среднедушевого дохода семьи на количество лиц, входящих в состав семьи заявителя (получателя субсидии).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103. Новые расходы на оплату жилого помещения и коммунальных услуг рассчитываются с учетом нового количественного состава семьи.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104. При изменении доходов семьи (уменьшении или увеличении), предоставления права или отказа в праве на меры социальной поддержки по оплате жилого помещения и коммунальных услуг в виде скидки, изменении размера предоставляемой скидки и иных обстоятельств, не указанных в пункте 48 Правил, размер ранее предоставленной субсидии не пересчитывается.</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VIII. Особенности предоставления</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субсидий некоторым категориям граждан</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105. В соответствии с пунктом 51 Правил федеральные органы исполнительной власти, в которых законом предусмотрена военная служба, принимают решение о предоставлении субсидий: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lastRenderedPageBreak/>
        <w:t>а) сотрудникам, проходящим военную службу в указанных федеральных органах исполнительной власти, сведения о которых не подлежат разглашению;</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и организациях соответствующих федеральных органов исполнительной власти.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106. Гражданам, указанным в пункте 51 Правил (пункт 105 Рекомендаций), субсидии предоставляются в виде денежной выплаты по месту их военной службы в размере, рассчитываемом в соответствии с пунктами 23 и 24 Правил с учетом региональных стандартов. Для предоставления субсидий указанным в подпункте "б" пункта 51 Правил гражданам, проживающим за пределами Российской Федерации, используются региональные стандарты, действующие в месте расположения соответствующего федерального органа исполнительной власти, в которых законом предусмотрена военная служба, являющегося уполномоченным органом. Денежные выплаты гражданам, указанным в пункте 51 Правил, осуществляться в формах, указанных в пункте 45 Правил. При этом под выплатой из кассы уполномоченного органа следует понимать выплату финансовым органом &lt;*&gt; воинской части, учреждения, военного образовательного учреждения профессионального образования, предприятия и организации, или военного комиссариата, находящегося в подчинении соответствующего федерального органа исполнительной власти, в которых законом предусмотрена военная служба.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&lt;*&gt; Под финансовым органом целесообразно понимать финансовые (финансово-экономические) отделения, службы, отделы и управления; расчетно-кассовые отделы или отделения, а также бухгалтерии.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107. В соответствии с пунктом 53 Правил руководителями федеральных органов исполнительной власти, в которых законом предусмотрена военная служба, определяется порядок оформления документов и направления сведений, необходимых для предоставления субсидий гражданам, указанным в пункте 51 Правил (пункт 105 Рекомендаций), а также порядок выплаты таким гражданам субсидий. В указанном порядке целесообразно устанавливать процедуру оформления и представления указанными гражданами документов, а также процедуру направления соответствующим командирам воинских частей, начальникам учреждений, военных образовательных учреждений профессионального образования, предприятий и организаций, или военным комиссарам сведений, необходимых для предоставления субсидий, и процедуру выплаты субсидий гражданам. В порядке выплаты субсидий гражданам, указанным в пункте 51 Правил, не могут изменяться установленные статьей 159 Жилищного кодекса и Правилами условия предоставления гражданам субсидий, а также порядок расчета размера субсидии.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108. В соответствии с пунктом 54 Правил пункты 51 - 53 Правил не распространяются на граждан, проживающих в закрытых военных городках. В соответствии с пунктом 7 Правил гражданам, проживающим в закрытых военных городках &lt;*&gt;, субсидии предоставляются уполномоченными органами (органами местного самоуправления или управомоченными ими муниципальными учреждениями) по общеустановленным правилам: в порядке и на условиях, которые установлены пунктами 1 - 50 и 67 Правил.</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&lt;*&gt; См. Перечень имеющих жилищный фонд закрытых военных городков Вооруженных Сил Российской Федерации, органов федеральной службы безопасности и пограничных войск, утвержденный распоряжением Правительства РФ от 1 июня 2000 г. N 752-р (с изменениями от 2 августа, 9 ноября 2001 г., 18 января, 9 июля 2002 г., 6 февраля, 21 марта, 6 мая, 6 декабря 2003 г., 12 мая 2004 г., 17 марта 2005 г.), а также Перечень закрытых военных городков ФСО России, утвержденный распоряжением Правительства РФ от 15 июля 1999 г. N 1132-р (с изменениями от 11 апреля 2005 г., 4 июля 2005 г.).</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109. В случае превышения размера регионального стандарта максимально допустимой доли расходов на оплату жилого помещения и коммунальных услуг в совокупном доходе семьи над размером соответствующего федерального стандарта при расчете субсидии семье военнослужащего, проходящего военную службу по контракту, гражданина, уволенного с военной службы по достижении им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используют значение федерального стандарта максимально допустимой доли расходов на оплату жилого помещения и коммунальных услуг в совокупном доходе семьи. Данное положение применяется для всех граждан, указанных в этом пункте, независимо от места их проживания.</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IX. Финансирование расходов,</w:t>
      </w:r>
    </w:p>
    <w:p w:rsidR="00B5551F" w:rsidRPr="00B5551F" w:rsidRDefault="00B5551F" w:rsidP="00B5551F">
      <w:pPr>
        <w:spacing w:after="150" w:line="240" w:lineRule="auto"/>
        <w:jc w:val="center"/>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связанных с предоставлением субсидий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 xml:space="preserve">110. В соответствии с пунктом 68 Правил финансирование расходов органов местного самоуправления на обеспечение предоставления субсидий гражданам осуществляется за счет средств бюджета субъекта Российской Федерации в порядке, установленном органами </w:t>
      </w:r>
      <w:r w:rsidRPr="00B5551F">
        <w:rPr>
          <w:rFonts w:ascii="Arial" w:eastAsia="Times New Roman" w:hAnsi="Arial" w:cs="Arial"/>
          <w:color w:val="505B61"/>
          <w:sz w:val="20"/>
          <w:szCs w:val="20"/>
          <w:lang w:eastAsia="uk-UA"/>
        </w:rPr>
        <w:lastRenderedPageBreak/>
        <w:t>государственной власти субъекта Российской Федерации. При применении пункта 68 Правил необходимо учитывать, что в соответствии с пунктом 29 части 1 статьи 14 и пунктом 35 части 1 статьи 16 Федерального закона от 6 октября 2003 г. N 131-ФЗ "Об общих принципах организации местного самоуправления в Российской Федерации" (в редакции Федерального закона от 31 декабря 2005 года N 199-ФЗ)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 отнесено к вопросам местного значения городских и сельских поселений и городских округов. Поскольку обеспечение предоставления субсидий относится к вопросам местного значения, то в соответствии с частью 2 статьи 18 Федерального закона от 6 октября 2003 г. N 131-ФЗ "Об общих принципах организации местного самоуправления в Российской Федерации"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111. Финансирование расходов на обеспечение предоставления субсидий гражданам должно обеспечить ежемесячное перечисление бюджетных средств на банковские счета граждан или выплату (доставку) через организации связи или выплату из кассы уполномоченного органа в полном объеме начисленных субсидий до начала срока оплаты жилого помещения и коммунальных услуг.</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112. С целью недопущения нарушения сроков предоставления гражданам субсидий из-за возможной задержки предоставления субвенций из бюджета субъекта Российской Федерации органам государственной власти субъекта Российской Федерации следует предусмотреть использование механизма кредитования банком местного бюджета. Для этого органам государственной власти субъекта Российской Федерации следует заключить соответствующие договоры с кредитными организациями. Ответственным за погашение банковского кредита, включая проценты, должен признаваться орган исполнения регионального бюджета.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113. Расходы на обеспечение предоставления субсидий включают в себя: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оплату труда работников уполномоченного органа и отчисления в государственные внебюджетные фонды, налоги и сборы;</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возмещение командировочных расходов;</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банковское вознаграждение за перечисление и зачисление средств субсидий на счета граждан;</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почтовые расходы на доставку средств субсидий гражданам и на другие почтовые услуги (марки, конверты, др.);</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расходы на оргтехнику и ее обслуживание;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расходы на обеспечение средствами модемной связи и на местную сеть, а также на получение и отправление электронной почты;</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расходы на канцтовары;</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расходы на полиграфические услуги;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расходы на телефонную и факсимильную связь;</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оплату работ и услуг по содержанию помещения уполномоченного органа (в том числе уборки помещения, вывоза мусора) и коммунальных услуг (отопления, водоснабжения и канализации, освещения);</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аренду помещения уполномоченного органа;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ремонт помещения уполномоченного органа;</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приобретение мебели;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транспортных услуг и др.</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114. Порядок предоставления субвенций, указанных в пункте 66 Правил, не должен включать в себя никаких условий к органам местного самоуправления, не связанных с предоставлением субсидий гражданам.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115. В соответствии с частью 9 статьи 159 Жилищного кодекса пунктом 67 Правил федеральный бюджет указан в качестве источника финансирования расходов на предоставление субсидий: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а) указанным в пункте 51 Правил гражданам;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б) указанным в пункте 54 Правил гражданам, проживающим в закрытых военных городках.</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116. Воинские части и организации соответствующих федеральных органов исполнительной власти, являющихся уполномоченными органами в отношении лиц, указанных в пункте 51 Правил, в соответствии с пунктами 7, 51 и 53 Правил сами осуществляют выплату субсидий указанным гражданам.</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117. В соответствии с пунктами 7 и 45 Правил гражданам, проживающим в закрытых военных городках, субсидии предоставляются органами местного самоуправления или управомоченными ими муниципальными учреждениями (уполномоченными органами).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 xml:space="preserve">118. Выделенные воинским частям и организациям соответствующих федеральных органов исполнительной власти средства федерального бюджета на предоставление субсидий гражданам, </w:t>
      </w:r>
      <w:r w:rsidRPr="00B5551F">
        <w:rPr>
          <w:rFonts w:ascii="Arial" w:eastAsia="Times New Roman" w:hAnsi="Arial" w:cs="Arial"/>
          <w:color w:val="505B61"/>
          <w:sz w:val="20"/>
          <w:szCs w:val="20"/>
          <w:lang w:eastAsia="uk-UA"/>
        </w:rPr>
        <w:lastRenderedPageBreak/>
        <w:t>проживающим в закрытых военных городках, должны перечисляться в местный бюджет в порядке, установленном соответствующим федеральным органом исполнительной власти. Указанный порядок должен обеспечивать своевременное предоставление гражданам субсидий до срока, установленного в соответствии с законодательством для оплаты жилых помещений и коммунальных услуг.</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119. С целью перечисления в местные бюджеты из федерального бюджета в необходимых объемах средств для предоставления субсидий гражданам, проживающим в закрытых военных городках, уполномоченным органам рекомендуется не позднее чем до 20 числа каждого месяца направлять сведения о размере начисленных субсидий гражданам, проживающим в закрытом военном городке: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119.1. командиру (начальнику) воинской части или организации федерального органа исполнительной власти, в которых законом предусмотрена военная служба, уполномоченному получать средства федерального бюджета для предоставления субсидий гражданам, проживающим в закрытом военном городке;</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119.2. органу государственной власти субъекта Российской Федерации, уполномоченному перечислять местным бюджетам субвенции на предоставление субсидий из бюджета субъекта Российской Федерации.</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120. Если до установления соответствующими федеральными органами исполнительной власти порядка перечисления воинскими частями и организациями средств федерального бюджета на предоставление субсидий гражданам, проживающим в закрытых военных городках, в местный бюджет, перечисление (выплата) субсидий гражданам, проживающим в закрытых военных городках, производится командирами указанных воинских частей и организаций соответствующих федеральных органов исполнительной власти, то уполномоченным органам (органам местного самоуправления или уполномоченным ими муниципальным учреждениям) помимо направления сведений, указанных в пункте 165 Пособия, необходимо заблаговременно направлять командирам указанных воинских частей и организаций сведения о размерах предоставленных гражданам субсидий и номерах банковских счетов получателей субсидий.</w:t>
      </w:r>
    </w:p>
    <w:p w:rsidR="00B5551F" w:rsidRPr="00B5551F" w:rsidRDefault="00B5551F" w:rsidP="00B5551F">
      <w:pPr>
        <w:spacing w:after="0" w:line="240" w:lineRule="auto"/>
        <w:ind w:firstLine="540"/>
        <w:jc w:val="both"/>
        <w:rPr>
          <w:rFonts w:ascii="Arial" w:eastAsia="Times New Roman" w:hAnsi="Arial" w:cs="Arial"/>
          <w:color w:val="505B61"/>
          <w:sz w:val="20"/>
          <w:szCs w:val="20"/>
          <w:lang w:eastAsia="uk-UA"/>
        </w:rPr>
      </w:pPr>
      <w:r w:rsidRPr="00B5551F">
        <w:rPr>
          <w:rFonts w:ascii="Arial" w:eastAsia="Times New Roman" w:hAnsi="Arial" w:cs="Arial"/>
          <w:color w:val="505B61"/>
          <w:sz w:val="20"/>
          <w:szCs w:val="20"/>
          <w:lang w:eastAsia="uk-UA"/>
        </w:rPr>
        <w:t>121. Порядок перечисления (выплаты, вручения) предоставленных получателям субсидий в соответствии с настоящими Правилами субсидий устанавливается органами местного самоуправления, например, в виде инструкции для уполномоченного органа или для органа, уполномоченного исполнять бюджет в части перечисления субсидий гражданам.</w:t>
      </w:r>
    </w:p>
    <w:p w:rsidR="00D07C4A" w:rsidRDefault="00D07C4A"/>
    <w:sectPr w:rsidR="00D07C4A" w:rsidSect="00D07C4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B5551F"/>
    <w:rsid w:val="00B5551F"/>
    <w:rsid w:val="00D07C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C4A"/>
  </w:style>
  <w:style w:type="paragraph" w:styleId="1">
    <w:name w:val="heading 1"/>
    <w:basedOn w:val="a"/>
    <w:link w:val="10"/>
    <w:uiPriority w:val="9"/>
    <w:qFormat/>
    <w:rsid w:val="00B55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51F"/>
    <w:rPr>
      <w:rFonts w:ascii="Times New Roman" w:eastAsia="Times New Roman" w:hAnsi="Times New Roman" w:cs="Times New Roman"/>
      <w:b/>
      <w:bCs/>
      <w:kern w:val="36"/>
      <w:sz w:val="48"/>
      <w:szCs w:val="48"/>
      <w:lang w:eastAsia="uk-UA"/>
    </w:rPr>
  </w:style>
  <w:style w:type="paragraph" w:styleId="HTML">
    <w:name w:val="HTML Preformatted"/>
    <w:basedOn w:val="a"/>
    <w:link w:val="HTML0"/>
    <w:uiPriority w:val="99"/>
    <w:semiHidden/>
    <w:unhideWhenUsed/>
    <w:rsid w:val="00B55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5551F"/>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1638492538">
      <w:bodyDiv w:val="1"/>
      <w:marLeft w:val="0"/>
      <w:marRight w:val="0"/>
      <w:marTop w:val="0"/>
      <w:marBottom w:val="0"/>
      <w:divBdr>
        <w:top w:val="none" w:sz="0" w:space="0" w:color="auto"/>
        <w:left w:val="none" w:sz="0" w:space="0" w:color="auto"/>
        <w:bottom w:val="none" w:sz="0" w:space="0" w:color="auto"/>
        <w:right w:val="none" w:sz="0" w:space="0" w:color="auto"/>
      </w:divBdr>
      <w:divsChild>
        <w:div w:id="120270110">
          <w:marLeft w:val="0"/>
          <w:marRight w:val="0"/>
          <w:marTop w:val="150"/>
          <w:marBottom w:val="150"/>
          <w:divBdr>
            <w:top w:val="none" w:sz="0" w:space="0" w:color="auto"/>
            <w:left w:val="none" w:sz="0" w:space="0" w:color="auto"/>
            <w:bottom w:val="none" w:sz="0" w:space="0" w:color="auto"/>
            <w:right w:val="none" w:sz="0" w:space="0" w:color="auto"/>
          </w:divBdr>
        </w:div>
        <w:div w:id="1850633182">
          <w:marLeft w:val="0"/>
          <w:marRight w:val="0"/>
          <w:marTop w:val="150"/>
          <w:marBottom w:val="150"/>
          <w:divBdr>
            <w:top w:val="none" w:sz="0" w:space="0" w:color="auto"/>
            <w:left w:val="none" w:sz="0" w:space="0" w:color="auto"/>
            <w:bottom w:val="none" w:sz="0" w:space="0" w:color="auto"/>
            <w:right w:val="none" w:sz="0" w:space="0" w:color="auto"/>
          </w:divBdr>
        </w:div>
        <w:div w:id="1396200958">
          <w:marLeft w:val="0"/>
          <w:marRight w:val="0"/>
          <w:marTop w:val="150"/>
          <w:marBottom w:val="150"/>
          <w:divBdr>
            <w:top w:val="none" w:sz="0" w:space="0" w:color="auto"/>
            <w:left w:val="none" w:sz="0" w:space="0" w:color="auto"/>
            <w:bottom w:val="none" w:sz="0" w:space="0" w:color="auto"/>
            <w:right w:val="none" w:sz="0" w:space="0" w:color="auto"/>
          </w:divBdr>
        </w:div>
        <w:div w:id="250705064">
          <w:marLeft w:val="0"/>
          <w:marRight w:val="0"/>
          <w:marTop w:val="150"/>
          <w:marBottom w:val="150"/>
          <w:divBdr>
            <w:top w:val="none" w:sz="0" w:space="0" w:color="auto"/>
            <w:left w:val="none" w:sz="0" w:space="0" w:color="auto"/>
            <w:bottom w:val="none" w:sz="0" w:space="0" w:color="auto"/>
            <w:right w:val="none" w:sz="0" w:space="0" w:color="auto"/>
          </w:divBdr>
        </w:div>
        <w:div w:id="218521597">
          <w:marLeft w:val="0"/>
          <w:marRight w:val="0"/>
          <w:marTop w:val="150"/>
          <w:marBottom w:val="150"/>
          <w:divBdr>
            <w:top w:val="none" w:sz="0" w:space="0" w:color="auto"/>
            <w:left w:val="none" w:sz="0" w:space="0" w:color="auto"/>
            <w:bottom w:val="none" w:sz="0" w:space="0" w:color="auto"/>
            <w:right w:val="none" w:sz="0" w:space="0" w:color="auto"/>
          </w:divBdr>
        </w:div>
        <w:div w:id="597641279">
          <w:marLeft w:val="0"/>
          <w:marRight w:val="0"/>
          <w:marTop w:val="150"/>
          <w:marBottom w:val="150"/>
          <w:divBdr>
            <w:top w:val="none" w:sz="0" w:space="0" w:color="auto"/>
            <w:left w:val="none" w:sz="0" w:space="0" w:color="auto"/>
            <w:bottom w:val="none" w:sz="0" w:space="0" w:color="auto"/>
            <w:right w:val="none" w:sz="0" w:space="0" w:color="auto"/>
          </w:divBdr>
        </w:div>
        <w:div w:id="817187782">
          <w:marLeft w:val="0"/>
          <w:marRight w:val="0"/>
          <w:marTop w:val="150"/>
          <w:marBottom w:val="150"/>
          <w:divBdr>
            <w:top w:val="none" w:sz="0" w:space="0" w:color="auto"/>
            <w:left w:val="none" w:sz="0" w:space="0" w:color="auto"/>
            <w:bottom w:val="none" w:sz="0" w:space="0" w:color="auto"/>
            <w:right w:val="none" w:sz="0" w:space="0" w:color="auto"/>
          </w:divBdr>
        </w:div>
        <w:div w:id="37709749">
          <w:marLeft w:val="0"/>
          <w:marRight w:val="0"/>
          <w:marTop w:val="150"/>
          <w:marBottom w:val="150"/>
          <w:divBdr>
            <w:top w:val="none" w:sz="0" w:space="0" w:color="auto"/>
            <w:left w:val="none" w:sz="0" w:space="0" w:color="auto"/>
            <w:bottom w:val="none" w:sz="0" w:space="0" w:color="auto"/>
            <w:right w:val="none" w:sz="0" w:space="0" w:color="auto"/>
          </w:divBdr>
        </w:div>
        <w:div w:id="808017082">
          <w:marLeft w:val="0"/>
          <w:marRight w:val="0"/>
          <w:marTop w:val="150"/>
          <w:marBottom w:val="150"/>
          <w:divBdr>
            <w:top w:val="none" w:sz="0" w:space="0" w:color="auto"/>
            <w:left w:val="none" w:sz="0" w:space="0" w:color="auto"/>
            <w:bottom w:val="none" w:sz="0" w:space="0" w:color="auto"/>
            <w:right w:val="none" w:sz="0" w:space="0" w:color="auto"/>
          </w:divBdr>
        </w:div>
        <w:div w:id="1689064964">
          <w:marLeft w:val="0"/>
          <w:marRight w:val="0"/>
          <w:marTop w:val="150"/>
          <w:marBottom w:val="150"/>
          <w:divBdr>
            <w:top w:val="none" w:sz="0" w:space="0" w:color="auto"/>
            <w:left w:val="none" w:sz="0" w:space="0" w:color="auto"/>
            <w:bottom w:val="none" w:sz="0" w:space="0" w:color="auto"/>
            <w:right w:val="none" w:sz="0" w:space="0" w:color="auto"/>
          </w:divBdr>
        </w:div>
        <w:div w:id="392853785">
          <w:marLeft w:val="0"/>
          <w:marRight w:val="0"/>
          <w:marTop w:val="150"/>
          <w:marBottom w:val="150"/>
          <w:divBdr>
            <w:top w:val="none" w:sz="0" w:space="0" w:color="auto"/>
            <w:left w:val="none" w:sz="0" w:space="0" w:color="auto"/>
            <w:bottom w:val="none" w:sz="0" w:space="0" w:color="auto"/>
            <w:right w:val="none" w:sz="0" w:space="0" w:color="auto"/>
          </w:divBdr>
        </w:div>
        <w:div w:id="1601989413">
          <w:marLeft w:val="0"/>
          <w:marRight w:val="0"/>
          <w:marTop w:val="150"/>
          <w:marBottom w:val="150"/>
          <w:divBdr>
            <w:top w:val="none" w:sz="0" w:space="0" w:color="auto"/>
            <w:left w:val="none" w:sz="0" w:space="0" w:color="auto"/>
            <w:bottom w:val="none" w:sz="0" w:space="0" w:color="auto"/>
            <w:right w:val="none" w:sz="0" w:space="0" w:color="auto"/>
          </w:divBdr>
        </w:div>
        <w:div w:id="301421633">
          <w:marLeft w:val="0"/>
          <w:marRight w:val="0"/>
          <w:marTop w:val="150"/>
          <w:marBottom w:val="150"/>
          <w:divBdr>
            <w:top w:val="none" w:sz="0" w:space="0" w:color="auto"/>
            <w:left w:val="none" w:sz="0" w:space="0" w:color="auto"/>
            <w:bottom w:val="none" w:sz="0" w:space="0" w:color="auto"/>
            <w:right w:val="none" w:sz="0" w:space="0" w:color="auto"/>
          </w:divBdr>
        </w:div>
        <w:div w:id="1878663351">
          <w:marLeft w:val="0"/>
          <w:marRight w:val="0"/>
          <w:marTop w:val="150"/>
          <w:marBottom w:val="150"/>
          <w:divBdr>
            <w:top w:val="none" w:sz="0" w:space="0" w:color="auto"/>
            <w:left w:val="none" w:sz="0" w:space="0" w:color="auto"/>
            <w:bottom w:val="none" w:sz="0" w:space="0" w:color="auto"/>
            <w:right w:val="none" w:sz="0" w:space="0" w:color="auto"/>
          </w:divBdr>
        </w:div>
        <w:div w:id="485979290">
          <w:marLeft w:val="0"/>
          <w:marRight w:val="0"/>
          <w:marTop w:val="150"/>
          <w:marBottom w:val="150"/>
          <w:divBdr>
            <w:top w:val="none" w:sz="0" w:space="0" w:color="auto"/>
            <w:left w:val="none" w:sz="0" w:space="0" w:color="auto"/>
            <w:bottom w:val="none" w:sz="0" w:space="0" w:color="auto"/>
            <w:right w:val="none" w:sz="0" w:space="0" w:color="auto"/>
          </w:divBdr>
        </w:div>
        <w:div w:id="1584603625">
          <w:marLeft w:val="0"/>
          <w:marRight w:val="0"/>
          <w:marTop w:val="150"/>
          <w:marBottom w:val="150"/>
          <w:divBdr>
            <w:top w:val="none" w:sz="0" w:space="0" w:color="auto"/>
            <w:left w:val="none" w:sz="0" w:space="0" w:color="auto"/>
            <w:bottom w:val="none" w:sz="0" w:space="0" w:color="auto"/>
            <w:right w:val="none" w:sz="0" w:space="0" w:color="auto"/>
          </w:divBdr>
        </w:div>
        <w:div w:id="2081050247">
          <w:marLeft w:val="0"/>
          <w:marRight w:val="0"/>
          <w:marTop w:val="150"/>
          <w:marBottom w:val="150"/>
          <w:divBdr>
            <w:top w:val="none" w:sz="0" w:space="0" w:color="auto"/>
            <w:left w:val="none" w:sz="0" w:space="0" w:color="auto"/>
            <w:bottom w:val="none" w:sz="0" w:space="0" w:color="auto"/>
            <w:right w:val="none" w:sz="0" w:space="0" w:color="auto"/>
          </w:divBdr>
        </w:div>
        <w:div w:id="1088042811">
          <w:marLeft w:val="0"/>
          <w:marRight w:val="0"/>
          <w:marTop w:val="150"/>
          <w:marBottom w:val="150"/>
          <w:divBdr>
            <w:top w:val="none" w:sz="0" w:space="0" w:color="auto"/>
            <w:left w:val="none" w:sz="0" w:space="0" w:color="auto"/>
            <w:bottom w:val="none" w:sz="0" w:space="0" w:color="auto"/>
            <w:right w:val="none" w:sz="0" w:space="0" w:color="auto"/>
          </w:divBdr>
        </w:div>
        <w:div w:id="1656565168">
          <w:marLeft w:val="0"/>
          <w:marRight w:val="0"/>
          <w:marTop w:val="150"/>
          <w:marBottom w:val="150"/>
          <w:divBdr>
            <w:top w:val="none" w:sz="0" w:space="0" w:color="auto"/>
            <w:left w:val="none" w:sz="0" w:space="0" w:color="auto"/>
            <w:bottom w:val="none" w:sz="0" w:space="0" w:color="auto"/>
            <w:right w:val="none" w:sz="0" w:space="0" w:color="auto"/>
          </w:divBdr>
        </w:div>
        <w:div w:id="1484616019">
          <w:marLeft w:val="0"/>
          <w:marRight w:val="0"/>
          <w:marTop w:val="150"/>
          <w:marBottom w:val="150"/>
          <w:divBdr>
            <w:top w:val="none" w:sz="0" w:space="0" w:color="auto"/>
            <w:left w:val="none" w:sz="0" w:space="0" w:color="auto"/>
            <w:bottom w:val="none" w:sz="0" w:space="0" w:color="auto"/>
            <w:right w:val="none" w:sz="0" w:space="0" w:color="auto"/>
          </w:divBdr>
        </w:div>
        <w:div w:id="694189580">
          <w:marLeft w:val="0"/>
          <w:marRight w:val="0"/>
          <w:marTop w:val="150"/>
          <w:marBottom w:val="150"/>
          <w:divBdr>
            <w:top w:val="none" w:sz="0" w:space="0" w:color="auto"/>
            <w:left w:val="none" w:sz="0" w:space="0" w:color="auto"/>
            <w:bottom w:val="none" w:sz="0" w:space="0" w:color="auto"/>
            <w:right w:val="none" w:sz="0" w:space="0" w:color="auto"/>
          </w:divBdr>
        </w:div>
        <w:div w:id="1030497643">
          <w:marLeft w:val="0"/>
          <w:marRight w:val="0"/>
          <w:marTop w:val="150"/>
          <w:marBottom w:val="150"/>
          <w:divBdr>
            <w:top w:val="none" w:sz="0" w:space="0" w:color="auto"/>
            <w:left w:val="none" w:sz="0" w:space="0" w:color="auto"/>
            <w:bottom w:val="none" w:sz="0" w:space="0" w:color="auto"/>
            <w:right w:val="none" w:sz="0" w:space="0" w:color="auto"/>
          </w:divBdr>
        </w:div>
        <w:div w:id="433476541">
          <w:marLeft w:val="0"/>
          <w:marRight w:val="0"/>
          <w:marTop w:val="150"/>
          <w:marBottom w:val="150"/>
          <w:divBdr>
            <w:top w:val="none" w:sz="0" w:space="0" w:color="auto"/>
            <w:left w:val="none" w:sz="0" w:space="0" w:color="auto"/>
            <w:bottom w:val="none" w:sz="0" w:space="0" w:color="auto"/>
            <w:right w:val="none" w:sz="0" w:space="0" w:color="auto"/>
          </w:divBdr>
        </w:div>
        <w:div w:id="751851505">
          <w:marLeft w:val="0"/>
          <w:marRight w:val="0"/>
          <w:marTop w:val="150"/>
          <w:marBottom w:val="150"/>
          <w:divBdr>
            <w:top w:val="none" w:sz="0" w:space="0" w:color="auto"/>
            <w:left w:val="none" w:sz="0" w:space="0" w:color="auto"/>
            <w:bottom w:val="none" w:sz="0" w:space="0" w:color="auto"/>
            <w:right w:val="none" w:sz="0" w:space="0" w:color="auto"/>
          </w:divBdr>
        </w:div>
        <w:div w:id="1490829896">
          <w:marLeft w:val="0"/>
          <w:marRight w:val="0"/>
          <w:marTop w:val="150"/>
          <w:marBottom w:val="150"/>
          <w:divBdr>
            <w:top w:val="none" w:sz="0" w:space="0" w:color="auto"/>
            <w:left w:val="none" w:sz="0" w:space="0" w:color="auto"/>
            <w:bottom w:val="none" w:sz="0" w:space="0" w:color="auto"/>
            <w:right w:val="none" w:sz="0" w:space="0" w:color="auto"/>
          </w:divBdr>
        </w:div>
        <w:div w:id="1314019276">
          <w:marLeft w:val="0"/>
          <w:marRight w:val="0"/>
          <w:marTop w:val="150"/>
          <w:marBottom w:val="150"/>
          <w:divBdr>
            <w:top w:val="none" w:sz="0" w:space="0" w:color="auto"/>
            <w:left w:val="none" w:sz="0" w:space="0" w:color="auto"/>
            <w:bottom w:val="none" w:sz="0" w:space="0" w:color="auto"/>
            <w:right w:val="none" w:sz="0" w:space="0" w:color="auto"/>
          </w:divBdr>
        </w:div>
        <w:div w:id="1315375086">
          <w:marLeft w:val="0"/>
          <w:marRight w:val="0"/>
          <w:marTop w:val="150"/>
          <w:marBottom w:val="150"/>
          <w:divBdr>
            <w:top w:val="none" w:sz="0" w:space="0" w:color="auto"/>
            <w:left w:val="none" w:sz="0" w:space="0" w:color="auto"/>
            <w:bottom w:val="none" w:sz="0" w:space="0" w:color="auto"/>
            <w:right w:val="none" w:sz="0" w:space="0" w:color="auto"/>
          </w:divBdr>
        </w:div>
        <w:div w:id="1236164600">
          <w:marLeft w:val="0"/>
          <w:marRight w:val="0"/>
          <w:marTop w:val="150"/>
          <w:marBottom w:val="150"/>
          <w:divBdr>
            <w:top w:val="none" w:sz="0" w:space="0" w:color="auto"/>
            <w:left w:val="none" w:sz="0" w:space="0" w:color="auto"/>
            <w:bottom w:val="none" w:sz="0" w:space="0" w:color="auto"/>
            <w:right w:val="none" w:sz="0" w:space="0" w:color="auto"/>
          </w:divBdr>
        </w:div>
        <w:div w:id="1366251413">
          <w:marLeft w:val="0"/>
          <w:marRight w:val="0"/>
          <w:marTop w:val="150"/>
          <w:marBottom w:val="150"/>
          <w:divBdr>
            <w:top w:val="none" w:sz="0" w:space="0" w:color="auto"/>
            <w:left w:val="none" w:sz="0" w:space="0" w:color="auto"/>
            <w:bottom w:val="none" w:sz="0" w:space="0" w:color="auto"/>
            <w:right w:val="none" w:sz="0" w:space="0" w:color="auto"/>
          </w:divBdr>
        </w:div>
        <w:div w:id="33777231">
          <w:marLeft w:val="0"/>
          <w:marRight w:val="0"/>
          <w:marTop w:val="150"/>
          <w:marBottom w:val="150"/>
          <w:divBdr>
            <w:top w:val="none" w:sz="0" w:space="0" w:color="auto"/>
            <w:left w:val="none" w:sz="0" w:space="0" w:color="auto"/>
            <w:bottom w:val="none" w:sz="0" w:space="0" w:color="auto"/>
            <w:right w:val="none" w:sz="0" w:space="0" w:color="auto"/>
          </w:divBdr>
        </w:div>
        <w:div w:id="437725260">
          <w:marLeft w:val="0"/>
          <w:marRight w:val="0"/>
          <w:marTop w:val="150"/>
          <w:marBottom w:val="150"/>
          <w:divBdr>
            <w:top w:val="none" w:sz="0" w:space="0" w:color="auto"/>
            <w:left w:val="none" w:sz="0" w:space="0" w:color="auto"/>
            <w:bottom w:val="none" w:sz="0" w:space="0" w:color="auto"/>
            <w:right w:val="none" w:sz="0" w:space="0" w:color="auto"/>
          </w:divBdr>
        </w:div>
        <w:div w:id="2002809036">
          <w:marLeft w:val="0"/>
          <w:marRight w:val="0"/>
          <w:marTop w:val="150"/>
          <w:marBottom w:val="150"/>
          <w:divBdr>
            <w:top w:val="none" w:sz="0" w:space="0" w:color="auto"/>
            <w:left w:val="none" w:sz="0" w:space="0" w:color="auto"/>
            <w:bottom w:val="none" w:sz="0" w:space="0" w:color="auto"/>
            <w:right w:val="none" w:sz="0" w:space="0" w:color="auto"/>
          </w:divBdr>
        </w:div>
        <w:div w:id="1510681432">
          <w:marLeft w:val="0"/>
          <w:marRight w:val="0"/>
          <w:marTop w:val="150"/>
          <w:marBottom w:val="150"/>
          <w:divBdr>
            <w:top w:val="none" w:sz="0" w:space="0" w:color="auto"/>
            <w:left w:val="none" w:sz="0" w:space="0" w:color="auto"/>
            <w:bottom w:val="none" w:sz="0" w:space="0" w:color="auto"/>
            <w:right w:val="none" w:sz="0" w:space="0" w:color="auto"/>
          </w:divBdr>
        </w:div>
        <w:div w:id="1730112633">
          <w:marLeft w:val="0"/>
          <w:marRight w:val="0"/>
          <w:marTop w:val="150"/>
          <w:marBottom w:val="150"/>
          <w:divBdr>
            <w:top w:val="none" w:sz="0" w:space="0" w:color="auto"/>
            <w:left w:val="none" w:sz="0" w:space="0" w:color="auto"/>
            <w:bottom w:val="none" w:sz="0" w:space="0" w:color="auto"/>
            <w:right w:val="none" w:sz="0" w:space="0" w:color="auto"/>
          </w:divBdr>
        </w:div>
        <w:div w:id="2026781168">
          <w:marLeft w:val="0"/>
          <w:marRight w:val="0"/>
          <w:marTop w:val="150"/>
          <w:marBottom w:val="150"/>
          <w:divBdr>
            <w:top w:val="none" w:sz="0" w:space="0" w:color="auto"/>
            <w:left w:val="none" w:sz="0" w:space="0" w:color="auto"/>
            <w:bottom w:val="none" w:sz="0" w:space="0" w:color="auto"/>
            <w:right w:val="none" w:sz="0" w:space="0" w:color="auto"/>
          </w:divBdr>
        </w:div>
        <w:div w:id="1155099275">
          <w:marLeft w:val="0"/>
          <w:marRight w:val="0"/>
          <w:marTop w:val="150"/>
          <w:marBottom w:val="150"/>
          <w:divBdr>
            <w:top w:val="none" w:sz="0" w:space="0" w:color="auto"/>
            <w:left w:val="none" w:sz="0" w:space="0" w:color="auto"/>
            <w:bottom w:val="none" w:sz="0" w:space="0" w:color="auto"/>
            <w:right w:val="none" w:sz="0" w:space="0" w:color="auto"/>
          </w:divBdr>
        </w:div>
        <w:div w:id="1842230705">
          <w:marLeft w:val="0"/>
          <w:marRight w:val="0"/>
          <w:marTop w:val="150"/>
          <w:marBottom w:val="150"/>
          <w:divBdr>
            <w:top w:val="none" w:sz="0" w:space="0" w:color="auto"/>
            <w:left w:val="none" w:sz="0" w:space="0" w:color="auto"/>
            <w:bottom w:val="none" w:sz="0" w:space="0" w:color="auto"/>
            <w:right w:val="none" w:sz="0" w:space="0" w:color="auto"/>
          </w:divBdr>
        </w:div>
        <w:div w:id="1843357203">
          <w:marLeft w:val="0"/>
          <w:marRight w:val="0"/>
          <w:marTop w:val="150"/>
          <w:marBottom w:val="150"/>
          <w:divBdr>
            <w:top w:val="none" w:sz="0" w:space="0" w:color="auto"/>
            <w:left w:val="none" w:sz="0" w:space="0" w:color="auto"/>
            <w:bottom w:val="none" w:sz="0" w:space="0" w:color="auto"/>
            <w:right w:val="none" w:sz="0" w:space="0" w:color="auto"/>
          </w:divBdr>
        </w:div>
        <w:div w:id="5602325">
          <w:marLeft w:val="0"/>
          <w:marRight w:val="0"/>
          <w:marTop w:val="150"/>
          <w:marBottom w:val="150"/>
          <w:divBdr>
            <w:top w:val="none" w:sz="0" w:space="0" w:color="auto"/>
            <w:left w:val="none" w:sz="0" w:space="0" w:color="auto"/>
            <w:bottom w:val="none" w:sz="0" w:space="0" w:color="auto"/>
            <w:right w:val="none" w:sz="0" w:space="0" w:color="auto"/>
          </w:divBdr>
        </w:div>
        <w:div w:id="1462967025">
          <w:marLeft w:val="0"/>
          <w:marRight w:val="0"/>
          <w:marTop w:val="150"/>
          <w:marBottom w:val="150"/>
          <w:divBdr>
            <w:top w:val="none" w:sz="0" w:space="0" w:color="auto"/>
            <w:left w:val="none" w:sz="0" w:space="0" w:color="auto"/>
            <w:bottom w:val="none" w:sz="0" w:space="0" w:color="auto"/>
            <w:right w:val="none" w:sz="0" w:space="0" w:color="auto"/>
          </w:divBdr>
        </w:div>
        <w:div w:id="340355123">
          <w:marLeft w:val="0"/>
          <w:marRight w:val="0"/>
          <w:marTop w:val="150"/>
          <w:marBottom w:val="150"/>
          <w:divBdr>
            <w:top w:val="none" w:sz="0" w:space="0" w:color="auto"/>
            <w:left w:val="none" w:sz="0" w:space="0" w:color="auto"/>
            <w:bottom w:val="none" w:sz="0" w:space="0" w:color="auto"/>
            <w:right w:val="none" w:sz="0" w:space="0" w:color="auto"/>
          </w:divBdr>
        </w:div>
        <w:div w:id="121384087">
          <w:marLeft w:val="0"/>
          <w:marRight w:val="0"/>
          <w:marTop w:val="150"/>
          <w:marBottom w:val="150"/>
          <w:divBdr>
            <w:top w:val="none" w:sz="0" w:space="0" w:color="auto"/>
            <w:left w:val="none" w:sz="0" w:space="0" w:color="auto"/>
            <w:bottom w:val="none" w:sz="0" w:space="0" w:color="auto"/>
            <w:right w:val="none" w:sz="0" w:space="0" w:color="auto"/>
          </w:divBdr>
        </w:div>
        <w:div w:id="765541562">
          <w:marLeft w:val="0"/>
          <w:marRight w:val="0"/>
          <w:marTop w:val="150"/>
          <w:marBottom w:val="150"/>
          <w:divBdr>
            <w:top w:val="none" w:sz="0" w:space="0" w:color="auto"/>
            <w:left w:val="none" w:sz="0" w:space="0" w:color="auto"/>
            <w:bottom w:val="none" w:sz="0" w:space="0" w:color="auto"/>
            <w:right w:val="none" w:sz="0" w:space="0" w:color="auto"/>
          </w:divBdr>
        </w:div>
        <w:div w:id="136074477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60956</Words>
  <Characters>34746</Characters>
  <Application>Microsoft Office Word</Application>
  <DocSecurity>0</DocSecurity>
  <Lines>289</Lines>
  <Paragraphs>191</Paragraphs>
  <ScaleCrop>false</ScaleCrop>
  <Company>MultiDVD Team</Company>
  <LinksUpToDate>false</LinksUpToDate>
  <CharactersWithSpaces>95511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2018-04-18T11:58:00Z</dcterms:created>
  <dcterms:modified xsi:type="dcterms:W3CDTF">2018-04-18T11:58:00Z</dcterms:modified>
</cp:coreProperties>
</file>