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FF" w:rsidRDefault="00A606FF" w:rsidP="00A606FF">
      <w:pPr>
        <w:pStyle w:val="a4"/>
      </w:pPr>
      <w:r>
        <w:t>В целях создания условий для повышения уровня жизни населения на основе устойчивого развития российской экономики, а также обеспечения взаимодействия и координации деятельности федеральных органов исполнительной власти по решению задач в области социально-экономического развития Российской Федерации:</w:t>
      </w:r>
    </w:p>
    <w:p w:rsidR="00A606FF" w:rsidRDefault="00A606FF" w:rsidP="00A606FF">
      <w:pPr>
        <w:pStyle w:val="a4"/>
      </w:pPr>
      <w:r>
        <w:t>1. Утвердить прилагаемые:</w:t>
      </w:r>
    </w:p>
    <w:p w:rsidR="00A606FF" w:rsidRDefault="00A606FF" w:rsidP="00A606FF">
      <w:pPr>
        <w:pStyle w:val="a4"/>
      </w:pPr>
      <w:r>
        <w:t>Основные направления деятельности Правительства Российской Федерации на период до 2012 года;</w:t>
      </w:r>
    </w:p>
    <w:p w:rsidR="00A606FF" w:rsidRDefault="00A606FF" w:rsidP="00A606FF">
      <w:pPr>
        <w:pStyle w:val="a4"/>
      </w:pPr>
      <w:r>
        <w:t>перечень проектов по реализации Основных направлений деятельности Правительства Российской Федерации на период до 2012 года.</w:t>
      </w:r>
    </w:p>
    <w:p w:rsidR="00A606FF" w:rsidRDefault="00A606FF" w:rsidP="00A606FF">
      <w:pPr>
        <w:pStyle w:val="a4"/>
      </w:pPr>
      <w:r>
        <w:t>2. Органам исполнительной власти при разработке программных документов, планов и показателей своей деятельности руководствоваться Основными направлениями деятельности Правительства Российской Федерации на период до 2012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2"/>
        <w:gridCol w:w="2832"/>
      </w:tblGrid>
      <w:tr w:rsidR="00A606FF" w:rsidTr="00A606FF">
        <w:trPr>
          <w:tblCellSpacing w:w="15" w:type="dxa"/>
        </w:trPr>
        <w:tc>
          <w:tcPr>
            <w:tcW w:w="2500" w:type="pct"/>
            <w:vAlign w:val="center"/>
            <w:hideMark/>
          </w:tcPr>
          <w:p w:rsidR="00A606FF" w:rsidRDefault="00A606FF">
            <w:pPr>
              <w:rPr>
                <w:sz w:val="24"/>
                <w:szCs w:val="24"/>
              </w:rPr>
            </w:pPr>
            <w:r>
              <w:t>Председатель Правительства</w:t>
            </w:r>
            <w:r>
              <w:br/>
              <w:t xml:space="preserve">Российской Федерации </w:t>
            </w:r>
          </w:p>
        </w:tc>
        <w:tc>
          <w:tcPr>
            <w:tcW w:w="2500" w:type="pct"/>
            <w:vAlign w:val="center"/>
            <w:hideMark/>
          </w:tcPr>
          <w:p w:rsidR="00A606FF" w:rsidRDefault="00A606FF">
            <w:pPr>
              <w:rPr>
                <w:sz w:val="24"/>
                <w:szCs w:val="24"/>
              </w:rPr>
            </w:pPr>
            <w:r>
              <w:t xml:space="preserve">В. Путин </w:t>
            </w:r>
          </w:p>
        </w:tc>
      </w:tr>
    </w:tbl>
    <w:p w:rsidR="00A606FF" w:rsidRDefault="00A606FF" w:rsidP="00A606FF">
      <w:pPr>
        <w:pStyle w:val="3"/>
      </w:pPr>
      <w:r>
        <w:t>Основные направления</w:t>
      </w:r>
      <w:r>
        <w:br/>
        <w:t>деятельности Правительства Российской Федерации на период до 2012 года</w:t>
      </w:r>
      <w:r>
        <w:br/>
        <w:t>(утв. распоряжением Правительства РФ от 17 ноября 2008 г. N 1663-р)</w:t>
      </w:r>
    </w:p>
    <w:p w:rsidR="00A606FF" w:rsidRDefault="00A606FF" w:rsidP="00A606FF">
      <w:pPr>
        <w:pStyle w:val="3"/>
      </w:pPr>
      <w:r>
        <w:t>Введение</w:t>
      </w:r>
    </w:p>
    <w:p w:rsidR="00A606FF" w:rsidRDefault="00A606FF" w:rsidP="00A606FF">
      <w:pPr>
        <w:pStyle w:val="a4"/>
      </w:pPr>
      <w:r>
        <w:t>Основные направления деятельности Правительства Российской Федерации на период до 2012 года - документ, определяющий приоритетные социально-экономические задачи на среднесрочную перспективу.</w:t>
      </w:r>
    </w:p>
    <w:p w:rsidR="00A606FF" w:rsidRDefault="00A606FF" w:rsidP="00A606FF">
      <w:pPr>
        <w:pStyle w:val="a4"/>
      </w:pPr>
      <w:r>
        <w:t>Период 2009 - 2012 годов - первый этап реализации Концепции долгосрочного социально-экономического развития Российской Федерации на период до 2020 года. Этот период во многом определяет успех в достижении долгосрочной стратегической цели - выход на уровень экономического и социального развития, соответствующий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w:t>
      </w:r>
    </w:p>
    <w:p w:rsidR="00A606FF" w:rsidRDefault="00A606FF" w:rsidP="00A606FF">
      <w:pPr>
        <w:pStyle w:val="a4"/>
      </w:pPr>
      <w:r>
        <w:t>Особенность предстоящего четырехлетнего периода - появление новых внешних и внутренних вызовов устойчивому социально-экономическому развитию России.</w:t>
      </w:r>
    </w:p>
    <w:p w:rsidR="00A606FF" w:rsidRDefault="00A606FF" w:rsidP="00A606FF">
      <w:pPr>
        <w:pStyle w:val="a4"/>
      </w:pPr>
      <w:r>
        <w:t>Первый вызов - нестабильность мировой экономики, колебания мировых финансовых рынков, цен на энергоносители и продовольствие. В условиях глобализации эта нестабильность затрагивает экономики всех стран мира, и Россия - не исключение. При этом созданные валютные резервы и устойчивость бюджетной системы страны смягчают влияние мировых кризисных процессов на российскую экономику.</w:t>
      </w:r>
    </w:p>
    <w:p w:rsidR="00A606FF" w:rsidRDefault="00A606FF" w:rsidP="00A606FF">
      <w:pPr>
        <w:pStyle w:val="a4"/>
      </w:pPr>
      <w:r>
        <w:t xml:space="preserve">Второй вызов - значительное усиление роли человеческого фактора во всех областях развития экономики и общества. Квалифицированный профессионал, носитель знаний, становится главным источником инноваций, определяющих в конечном счете глобальную конкурентоспособность социально-экономической системы. Отсюда возрастает роль социальных структур, определяющих качество человеческого потенциала и среды </w:t>
      </w:r>
      <w:r>
        <w:lastRenderedPageBreak/>
        <w:t>жизнедеятельности человека, - здравоохранения, образования, жилищно-коммунального хозяйства и других.</w:t>
      </w:r>
    </w:p>
    <w:p w:rsidR="00A606FF" w:rsidRDefault="00A606FF" w:rsidP="00A606FF">
      <w:pPr>
        <w:pStyle w:val="a4"/>
      </w:pPr>
      <w:r>
        <w:t>Третий вызов - ускорение технологических изменений. В ведущих странах мира назревает переход к качественному обновлению технологической базы на основе нанотехнологий, биотехнологий, энергосбережения, информационных и коммуникационных технологий. Возрастают экологические требования к технологическим системам и организации производства. Россия должна быть в авангарде этих изменений и занять лидирующие позиции по ключевым технологическим направлениям, определяющим облик экономики будущего.</w:t>
      </w:r>
    </w:p>
    <w:p w:rsidR="00A606FF" w:rsidRDefault="00A606FF" w:rsidP="00A606FF">
      <w:pPr>
        <w:pStyle w:val="a4"/>
      </w:pPr>
      <w:r>
        <w:t>Четвертый вызов - усиление роли экономических институтов в глобальной конкурентной борьбе за привлечение стратегических инвестиций. Национальные экономики соревнуются в привлечении инвестиций с глобальных рынков капитала, создавая благоприятную конкурентную среду для инвесторов и предпринимателей. Существенным фактором формирования такой среды является ускоренное развитие малого и среднего бизнеса.</w:t>
      </w:r>
    </w:p>
    <w:p w:rsidR="00A606FF" w:rsidRDefault="00A606FF" w:rsidP="00A606FF">
      <w:pPr>
        <w:pStyle w:val="a4"/>
      </w:pPr>
      <w:r>
        <w:t>Пятый вызов - ужесточение целого ряда ограничений экономического роста. Важнейшим из них является снижение предложения трудовых ресурсов и дефицит квалифицированной рабочей силы. Другое ограничение - недостаточное развитие необходимой для ведения бизнеса инфраструктуры, в том числе транспортной и энергетической.</w:t>
      </w:r>
    </w:p>
    <w:p w:rsidR="00A606FF" w:rsidRDefault="00A606FF" w:rsidP="00A606FF">
      <w:pPr>
        <w:pStyle w:val="a4"/>
      </w:pPr>
      <w:r>
        <w:t>Эти вызовы в совокупности определяют необходимость качественного преобразования социально-экономической системы страны. За четыре года экономика России должна стать инновационной, инвестиционно привлекательной, социально ориентированной и эффективной. В этом состоит ответ России на глобальные вызовы. Это обеспечит и возможность наращивать ВВП не менее чем на 6 - 7 процентов в год, что необходимо для решения долгосрочных задач социального развития, модернизации национальной экономики и обеспечения безопасности.</w:t>
      </w:r>
    </w:p>
    <w:p w:rsidR="00A606FF" w:rsidRDefault="00A606FF" w:rsidP="00A606FF">
      <w:pPr>
        <w:pStyle w:val="a4"/>
      </w:pPr>
      <w:r>
        <w:t>В центр социально-экономической политики необходимо поставить интерес человека в улучшении жизни и в развитии личности. Необходимо сформировать мотивации и одновременно создать все условия для изменений в сферах, определяющих качество жизни людей, прежде всего для улучшения здоровья, экологии, образования, культуры, жилищных условий, безопасности. Особого внимания требуют вопросы молодежной политики и поддержки социально незащищенных групп населения.</w:t>
      </w:r>
    </w:p>
    <w:p w:rsidR="00A606FF" w:rsidRDefault="00A606FF" w:rsidP="00A606FF">
      <w:pPr>
        <w:pStyle w:val="a4"/>
      </w:pPr>
      <w:r>
        <w:t>Одновременно предстоит осуществить масштабные проекты по трансформации экономики от экспортно-сырьевого к инновационному социально ориентированному типу развития. Это проекты в области:</w:t>
      </w:r>
    </w:p>
    <w:p w:rsidR="00A606FF" w:rsidRDefault="00A606FF" w:rsidP="00A606FF">
      <w:pPr>
        <w:pStyle w:val="a4"/>
      </w:pPr>
      <w:r>
        <w:t>либерализации экономических институтов и усиления конкурентности предпринимательской среды;</w:t>
      </w:r>
    </w:p>
    <w:p w:rsidR="00A606FF" w:rsidRDefault="00A606FF" w:rsidP="00A606FF">
      <w:pPr>
        <w:pStyle w:val="a4"/>
      </w:pPr>
      <w:r>
        <w:t>повсеместного распространения инноваций, ускоренного развития науки, технологий и высокотехнологических производств;</w:t>
      </w:r>
    </w:p>
    <w:p w:rsidR="00A606FF" w:rsidRDefault="00A606FF" w:rsidP="00A606FF">
      <w:pPr>
        <w:pStyle w:val="a4"/>
      </w:pPr>
      <w:r>
        <w:t>построения информационного общества, модернизации информационных процессов и качественного развития средств массовых коммуникаций;</w:t>
      </w:r>
    </w:p>
    <w:p w:rsidR="00A606FF" w:rsidRDefault="00A606FF" w:rsidP="00A606FF">
      <w:pPr>
        <w:pStyle w:val="a4"/>
      </w:pPr>
      <w:r>
        <w:lastRenderedPageBreak/>
        <w:t>повышения эффективности отраслей экономики, снижения энергоемкости производства и увеличения производительности труда;</w:t>
      </w:r>
    </w:p>
    <w:p w:rsidR="00A606FF" w:rsidRDefault="00A606FF" w:rsidP="00A606FF">
      <w:pPr>
        <w:pStyle w:val="a4"/>
      </w:pPr>
      <w:r>
        <w:t>модернизации базовых промышленных производств и сельского хозяйства, качественного обновления транспортной и энергетической инфраструктуры, развития ресурсной базы экономики;</w:t>
      </w:r>
    </w:p>
    <w:p w:rsidR="00A606FF" w:rsidRDefault="00A606FF" w:rsidP="00A606FF">
      <w:pPr>
        <w:pStyle w:val="a4"/>
      </w:pPr>
      <w:r>
        <w:t>обеспечения сбалансированного регионального развития и создания новых региональных центров экономического роста.</w:t>
      </w:r>
    </w:p>
    <w:p w:rsidR="00A606FF" w:rsidRDefault="00A606FF" w:rsidP="00A606FF">
      <w:pPr>
        <w:pStyle w:val="a4"/>
      </w:pPr>
      <w:r>
        <w:t>При этом важнейшими стратегическими факторами обеспечения устойчивости социально-экономического развития остаются поддержание макроэкономической сбалансированности и снижение уровня инфляции.</w:t>
      </w:r>
    </w:p>
    <w:p w:rsidR="00A606FF" w:rsidRDefault="00A606FF" w:rsidP="00A606FF">
      <w:pPr>
        <w:pStyle w:val="a4"/>
      </w:pPr>
      <w:r>
        <w:t>Ключевым условием успеха в решении этих задач является повышение качества работы системы государственного управления и местного самоуправления. При этом основной акцент делается на конечной результативности и эффективности исполнения функций и полномочий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на мотивациях государственных и муниципальных служащих в достижении поставленных целей. Одновременно на всех уровнях власти будет развернута борьба с коррупцией и бюрократизмом.</w:t>
      </w:r>
    </w:p>
    <w:p w:rsidR="00A606FF" w:rsidRDefault="00A606FF" w:rsidP="00A606FF">
      <w:pPr>
        <w:pStyle w:val="3"/>
      </w:pPr>
      <w:r>
        <w:t>I. Новое качество жизни</w:t>
      </w:r>
    </w:p>
    <w:p w:rsidR="00A606FF" w:rsidRDefault="00A606FF" w:rsidP="00A606FF">
      <w:pPr>
        <w:pStyle w:val="a4"/>
      </w:pPr>
      <w:r>
        <w:t>Свободный, образованный, здоровый, активный человек - основа конкурентоспособности страны. Исходя из этого главной целью деятельности Правительства Российской Федерации является создание условий для повышения уровня жизни российских граждан, в том числе для повышения материального благополучия, обеспечения возможности получения качественного образования и медицинской помощи, доступа к национальным и мировым культурным ценностям, обеспечения безопасности и правопорядка, благоприятных условий для реализации экономической и социальной инициативы.</w:t>
      </w:r>
    </w:p>
    <w:p w:rsidR="00A606FF" w:rsidRDefault="00A606FF" w:rsidP="00A606FF">
      <w:pPr>
        <w:pStyle w:val="a4"/>
      </w:pPr>
      <w:r>
        <w:t>Социальная политика и экономическая политика должны дополнять и усиливать друг друга. При этом социальная политика будет гибко реагировать на изменения в обществе, а социальные институты - развиваться в соответствии с потребностями различных групп населения. Важнейшими направлениями формирования новой социальной модели станут общественный диалог, развитие механизмов социального партнерства.</w:t>
      </w:r>
    </w:p>
    <w:p w:rsidR="00A606FF" w:rsidRDefault="00A606FF" w:rsidP="00A606FF">
      <w:pPr>
        <w:pStyle w:val="a4"/>
      </w:pPr>
      <w:r>
        <w:t>Социальная политика будет ориентирована как на действенную поддержку людей, в силу объективных причин оказавшихся в сложной жизненной ситуации, так и на создание условий для того, чтобы каждый человек мог самостоятельно формировать стабильные, благополучные социальные позиции для себя и своей семьи.</w:t>
      </w:r>
    </w:p>
    <w:p w:rsidR="00A606FF" w:rsidRDefault="00A606FF" w:rsidP="00A606FF">
      <w:pPr>
        <w:pStyle w:val="3"/>
      </w:pPr>
      <w:r>
        <w:t>1. Здоровье человека, улучшение демографической и экологической ситуации</w:t>
      </w:r>
    </w:p>
    <w:p w:rsidR="00A606FF" w:rsidRDefault="00A606FF" w:rsidP="00A606FF">
      <w:pPr>
        <w:pStyle w:val="a4"/>
      </w:pPr>
      <w:r>
        <w:t>Укрепление здоровья, создание условий для роста численности населения, увеличение продолжительности жизни - эти задачи остаются по-прежнему высокоприоритетными. Основными направлениями государственной политики в сфере здоровья, демографии и экологии будут следующие.</w:t>
      </w:r>
    </w:p>
    <w:p w:rsidR="00A606FF" w:rsidRDefault="00A606FF" w:rsidP="00A606FF">
      <w:pPr>
        <w:pStyle w:val="a4"/>
      </w:pPr>
      <w:r>
        <w:t>Первое - создание условий и мотиваций для ведения здорового образа жизни.</w:t>
      </w:r>
    </w:p>
    <w:p w:rsidR="00A606FF" w:rsidRDefault="00A606FF" w:rsidP="00A606FF">
      <w:pPr>
        <w:pStyle w:val="a4"/>
      </w:pPr>
      <w:r>
        <w:lastRenderedPageBreak/>
        <w:t>Необходимо разработать и реализовать комплексы мероприятий по пропаганде здорового образа жизни и развитию массовой физической культуры, сформировать эффективную систему физкультурно-спортивного воспитания, обеспечить санитарно-эпидемиологическое благополучие населения.</w:t>
      </w:r>
    </w:p>
    <w:p w:rsidR="00A606FF" w:rsidRDefault="00A606FF" w:rsidP="00A606FF">
      <w:pPr>
        <w:pStyle w:val="a4"/>
      </w:pPr>
      <w:r>
        <w:t>Предстоит:</w:t>
      </w:r>
    </w:p>
    <w:p w:rsidR="00A606FF" w:rsidRDefault="00A606FF" w:rsidP="00A606FF">
      <w:pPr>
        <w:pStyle w:val="a4"/>
      </w:pPr>
      <w:r>
        <w:t>создать условия и стимулы для расширения сети физкультурно-оздоровительных комплексов, детско-юношеских спортивных клубов и спортивных команд, функционирующих на базе образовательных учреждений и по месту жительства;</w:t>
      </w:r>
    </w:p>
    <w:p w:rsidR="00A606FF" w:rsidRDefault="00A606FF" w:rsidP="00A606FF">
      <w:pPr>
        <w:pStyle w:val="a4"/>
      </w:pPr>
      <w:r>
        <w:t>внедрить инновационные технологии подготовки спортсменов, включая медицинское обеспечение, в том числе для лиц с ограниченными возможностями здоровья;</w:t>
      </w:r>
    </w:p>
    <w:p w:rsidR="00A606FF" w:rsidRDefault="00A606FF" w:rsidP="00A606FF">
      <w:pPr>
        <w:pStyle w:val="a4"/>
      </w:pPr>
      <w:r>
        <w:t>осуществить комплекс мер, направленных на улучшение материально-технического оснащения и кадрового обеспечения сферы физической культуры и спорта;</w:t>
      </w:r>
    </w:p>
    <w:p w:rsidR="00A606FF" w:rsidRDefault="00A606FF" w:rsidP="00A606FF">
      <w:pPr>
        <w:pStyle w:val="a4"/>
      </w:pPr>
      <w:r>
        <w:t>усилить государственную поддержку спорта высших достижений как важного источника популяризации массового спорта, усовершенствовать систему управления подготовкой спортсменов высокого класса.</w:t>
      </w:r>
    </w:p>
    <w:p w:rsidR="00A606FF" w:rsidRDefault="00A606FF" w:rsidP="00A606FF">
      <w:pPr>
        <w:pStyle w:val="a4"/>
      </w:pPr>
      <w:r>
        <w:t>Необходимо реализовать комплекс профилактических мероприятий, направленных на сокращение потребления алкоголя, наркотиков и табака. Для обеспечения безопасности пищевых продуктов следует разработать соответствующие технические регламенты. Будут приняты меры по совершенствованию организации питания в образовательных учреждениях, формированию и пропаганде культуры здорового питания.</w:t>
      </w:r>
    </w:p>
    <w:p w:rsidR="00A606FF" w:rsidRDefault="00A606FF" w:rsidP="00A606FF">
      <w:pPr>
        <w:pStyle w:val="a4"/>
      </w:pPr>
      <w:r>
        <w:t>Следует внедрить систему финансовых и страховых стимулов: для граждан - к сохранению здоровья, для работодателей - к повышению ответственности за здоровье работников.</w:t>
      </w:r>
    </w:p>
    <w:p w:rsidR="00A606FF" w:rsidRDefault="00A606FF" w:rsidP="00A606FF">
      <w:pPr>
        <w:pStyle w:val="a4"/>
      </w:pPr>
      <w:r>
        <w:t>Продолжится развитие системы государственного санитарно-гигиенического нормирования. Будут установлены современные требования по профилактике заболеваний человека, условиям его проживания, труда и быта, определены допустимые уровни влияния среды обитания на организм человека. Санитарно-эпидемиологическая ситуация в регионах будет приведена в соответствие с требованиями санитарного законодательства.</w:t>
      </w:r>
    </w:p>
    <w:p w:rsidR="00A606FF" w:rsidRDefault="00A606FF" w:rsidP="00A606FF">
      <w:pPr>
        <w:pStyle w:val="a4"/>
      </w:pPr>
      <w:r>
        <w:t>Второе - новые экологические стандарты жизни.</w:t>
      </w:r>
    </w:p>
    <w:p w:rsidR="00A606FF" w:rsidRDefault="00A606FF" w:rsidP="00A606FF">
      <w:pPr>
        <w:pStyle w:val="a4"/>
      </w:pPr>
      <w:r>
        <w:t>Предстоит:</w:t>
      </w:r>
    </w:p>
    <w:p w:rsidR="00A606FF" w:rsidRDefault="00A606FF" w:rsidP="00A606FF">
      <w:pPr>
        <w:pStyle w:val="a4"/>
      </w:pPr>
      <w:r>
        <w:t>разработать новую систему нормирования допустимого воздействия на окружающую среду, позволяющую снизить уровень антропогенной нагрузки;</w:t>
      </w:r>
    </w:p>
    <w:p w:rsidR="00A606FF" w:rsidRDefault="00A606FF" w:rsidP="00A606FF">
      <w:pPr>
        <w:pStyle w:val="a4"/>
      </w:pPr>
      <w:r>
        <w:t>поэтапно исключить практику установления временных нормативов (лимитов) выбросов и сбросов загрязняющих веществ в окружающую среду;</w:t>
      </w:r>
    </w:p>
    <w:p w:rsidR="00A606FF" w:rsidRDefault="00A606FF" w:rsidP="00A606FF">
      <w:pPr>
        <w:pStyle w:val="a4"/>
      </w:pPr>
      <w:r>
        <w:t>устранить административные барьеры и субъективизм при установлении таких нормативов;</w:t>
      </w:r>
    </w:p>
    <w:p w:rsidR="00A606FF" w:rsidRDefault="00A606FF" w:rsidP="00A606FF">
      <w:pPr>
        <w:pStyle w:val="a4"/>
      </w:pPr>
      <w:r>
        <w:lastRenderedPageBreak/>
        <w:t>совершенствовать экономические механизмы в области охраны окружающей среды, в том числе путем усовершенствования платы за негативное воздействие на окружающую среду и создания инструментов экологического страхования ответственности хозяйствующих субъектов;</w:t>
      </w:r>
    </w:p>
    <w:p w:rsidR="00A606FF" w:rsidRDefault="00A606FF" w:rsidP="00A606FF">
      <w:pPr>
        <w:pStyle w:val="a4"/>
      </w:pPr>
      <w:r>
        <w:t>разработать механизмы государственной поддержки работ по сокращению и ликвидации экологического ущерба, нанесенного в результате хозяйственной деятельности;</w:t>
      </w:r>
    </w:p>
    <w:p w:rsidR="00A606FF" w:rsidRDefault="00A606FF" w:rsidP="00A606FF">
      <w:pPr>
        <w:pStyle w:val="a4"/>
      </w:pPr>
      <w:r>
        <w:t>развивать систему особо охраняемых природных территорий федерального значения;</w:t>
      </w:r>
    </w:p>
    <w:p w:rsidR="00A606FF" w:rsidRDefault="00A606FF" w:rsidP="00A606FF">
      <w:pPr>
        <w:pStyle w:val="a4"/>
      </w:pPr>
      <w:r>
        <w:t>реализовать комплекс мер по сохранению биологического и ландшафтного разнообразия государственных природных заповедников, национальных парков федерального значения и федеральных заказников;</w:t>
      </w:r>
    </w:p>
    <w:p w:rsidR="00A606FF" w:rsidRDefault="00A606FF" w:rsidP="00A606FF">
      <w:pPr>
        <w:pStyle w:val="a4"/>
      </w:pPr>
      <w:r>
        <w:t>принять меры по обеспечению безопасности и комфортности среды проживания человека и разработать механизм поэтапного приведения экологической ситуации в загрязненных населенных пунктах в соответствие с нормативными требованиями. Для этого необходимо разработать критерии отнесения территорий к категории находящихся в критическом или околокритическом состоянии по экологическим показателям и провести соответствующую оценку экологического состояния территорий;</w:t>
      </w:r>
    </w:p>
    <w:p w:rsidR="00A606FF" w:rsidRDefault="00A606FF" w:rsidP="00A606FF">
      <w:pPr>
        <w:pStyle w:val="a4"/>
      </w:pPr>
      <w:r>
        <w:t>разработать и внедрить современную систему экологического аудита.</w:t>
      </w:r>
    </w:p>
    <w:p w:rsidR="00A606FF" w:rsidRDefault="00A606FF" w:rsidP="00A606FF">
      <w:pPr>
        <w:pStyle w:val="a4"/>
      </w:pPr>
      <w:r>
        <w:t>Третье - стимулирование рождаемости и снижение смертности.</w:t>
      </w:r>
    </w:p>
    <w:p w:rsidR="00A606FF" w:rsidRDefault="00A606FF" w:rsidP="00A606FF">
      <w:pPr>
        <w:pStyle w:val="a4"/>
      </w:pPr>
      <w:r>
        <w:t>Необходимо подготовить и приступить к реализации программы по пропаганде семейных ценностей.</w:t>
      </w:r>
    </w:p>
    <w:p w:rsidR="00A606FF" w:rsidRDefault="00A606FF" w:rsidP="00A606FF">
      <w:pPr>
        <w:pStyle w:val="a4"/>
      </w:pPr>
      <w:r>
        <w:t>Продолжится осуществление программы предоставления материнского капитала, реализация мер по укреплению здоровья детей и матерей, репродуктивного здоровья населения, улучшению качества родовспоможения.</w:t>
      </w:r>
    </w:p>
    <w:p w:rsidR="00A606FF" w:rsidRDefault="00A606FF" w:rsidP="00A606FF">
      <w:pPr>
        <w:pStyle w:val="a4"/>
      </w:pPr>
      <w:r>
        <w:t>Получит развитие система поддержки семей, имеющих детей. Предполагается создать мотивацию к расширению использования гибких форм занятости, позволяющих родителям сочетать работу и выполнение семейных обязанностей (в том числе надомный труд, частичная занятость).</w:t>
      </w:r>
    </w:p>
    <w:p w:rsidR="00A606FF" w:rsidRDefault="00A606FF" w:rsidP="00A606FF">
      <w:pPr>
        <w:pStyle w:val="a4"/>
      </w:pPr>
      <w:r>
        <w:t>Будет продолжена реализация комплекса мер по снижению смертности от управляемых причин, включая сердечно-сосудистые и онкологические заболевания, дорожно-транспортные травмы. Особый акцент будет сделан на снижении смертности лиц трудоспособного возраста (включая смертность, связанную с производственным травматизмом и профессиональными заболеваниями), а также материнской и младенческой смертности. К 2012 году инвалидность и преждевременная смертность от инфаркта миокарда, инсульта, злокачественных новообразований, сахарного диабета уменьшится на 10 - 15 процентов. Будет ликвидирована корь (до уровня не более 1 случая на 1 млн. человек).</w:t>
      </w:r>
    </w:p>
    <w:p w:rsidR="00A606FF" w:rsidRDefault="00A606FF" w:rsidP="00A606FF">
      <w:pPr>
        <w:pStyle w:val="a4"/>
      </w:pPr>
      <w:r>
        <w:t xml:space="preserve">Предстоит обеспечить широкий охват населения диспансеризацией и мероприятиями по профилактике социально значимых заболеваний. Необходимо повысить доступность медицинской помощи для работающего населения, модернизировать медицинские профилактические программы. Предстоит усилить меры по борьбе с туберкулезом, ВИЧ-инфекцией и гепатитами В и С. Будет усовершенствован национальный календарь </w:t>
      </w:r>
      <w:r>
        <w:lastRenderedPageBreak/>
        <w:t>профилактических прививок и календарь профилактических прививок по эпидемическим показателям. Уровень заболеваемости острым гепатитом В снизится до 2,6 случая на 100 тыс. человек. Сформируется устойчивая тенденция к стабилизации и снижению заболеваемости туберкулезом.</w:t>
      </w:r>
    </w:p>
    <w:p w:rsidR="00A606FF" w:rsidRDefault="00A606FF" w:rsidP="00A606FF">
      <w:pPr>
        <w:pStyle w:val="a4"/>
      </w:pPr>
      <w:r>
        <w:t>Будет реализован комплекс мер по снижению профессиональных заболеваний. Предстоит разработать программу действий по улучшению условий и охраны труда.</w:t>
      </w:r>
    </w:p>
    <w:p w:rsidR="00A606FF" w:rsidRDefault="00A606FF" w:rsidP="00A606FF">
      <w:pPr>
        <w:pStyle w:val="a4"/>
      </w:pPr>
      <w:r>
        <w:t>Четвертое - развитие инфраструктуры отдыха и туризма.</w:t>
      </w:r>
    </w:p>
    <w:p w:rsidR="00A606FF" w:rsidRDefault="00A606FF" w:rsidP="00A606FF">
      <w:pPr>
        <w:pStyle w:val="a4"/>
      </w:pPr>
      <w:r>
        <w:t>Будет оказано содействие регионам по формированию сети культурно-рекреационных комплексов на побережьях Азовского и Каспийского морей, Юге России (Кабардино-Балкарская Республика, Карачаево-Черкесская Республика, Республика Северная Осетия - Алания, Республика Дагестан, Республика Адыгея, Республика Калмыкия), в регионах Дальнего Востока и Забайкалья.</w:t>
      </w:r>
    </w:p>
    <w:p w:rsidR="00A606FF" w:rsidRDefault="00A606FF" w:rsidP="00A606FF">
      <w:pPr>
        <w:pStyle w:val="a4"/>
      </w:pPr>
      <w:r>
        <w:t>Предстоит усовершенствовать нормативную правовую базу для развития культурно-познавательного туризма, создать условия для расширения туристической и сервисной инфраструктуры в историко-культурных зонах городов и других территорий Российской Федерации, оказать содействие развитию сельского туризма.</w:t>
      </w:r>
    </w:p>
    <w:p w:rsidR="00A606FF" w:rsidRDefault="00A606FF" w:rsidP="00A606FF">
      <w:pPr>
        <w:pStyle w:val="3"/>
      </w:pPr>
      <w:r>
        <w:t>2. Качественное и доступное здравоохранение</w:t>
      </w:r>
    </w:p>
    <w:p w:rsidR="00A606FF" w:rsidRDefault="00A606FF" w:rsidP="00A606FF">
      <w:pPr>
        <w:pStyle w:val="a4"/>
      </w:pPr>
      <w:r>
        <w:t>Существующие финансово-экономические механизмы, организационно-правовые формы и структура сети здравоохранения пока не обеспечивают необходимые доступность и качество медицинской помощи, особенно для населения малых городов и сельской местности, снижают эффективность управления ресурсами и сдерживают структурные изменения в отрасли. Слабо развит рыночный сектор здравоохранения. Требует модернизации система лекарственного обеспечения отдельных категорий граждан.</w:t>
      </w:r>
    </w:p>
    <w:p w:rsidR="00A606FF" w:rsidRDefault="00A606FF" w:rsidP="00A606FF">
      <w:pPr>
        <w:pStyle w:val="a4"/>
      </w:pPr>
      <w:r>
        <w:t>Развитие здравоохранения будет ориентировано на реализацию прав и потребностей человека в этой сфере, строиться на принципах открытости, конкурентности, использования современных технологий и стандартов качества и осуществляться по следующим основным направлениям.</w:t>
      </w:r>
    </w:p>
    <w:p w:rsidR="00A606FF" w:rsidRDefault="00A606FF" w:rsidP="00A606FF">
      <w:pPr>
        <w:pStyle w:val="a4"/>
      </w:pPr>
      <w:r>
        <w:t>Первое - обеспечение государственных гарантий оказания бесплатной медицинской помощи и совершенствование страховых принципов.</w:t>
      </w:r>
    </w:p>
    <w:p w:rsidR="00A606FF" w:rsidRDefault="00A606FF" w:rsidP="00A606FF">
      <w:pPr>
        <w:pStyle w:val="a4"/>
      </w:pPr>
      <w:r>
        <w:t>Программа государственных гарантий оказания гражданам Российской Федерации бесплатной медицинской помощи должна стать инструментом обеспечения доступности и качества медицинской помощи, эффективного управления ресурсами здравоохранения. Она должна основываться на текущем и стратегическом планировании медицинской помощи, современной системе стандартизации, включая стандарты медицинской помощи. При этом порядок и условия предоставления бесплатной медицинской помощи и платных медицинских услуг будут конкретизированы.</w:t>
      </w:r>
    </w:p>
    <w:p w:rsidR="00A606FF" w:rsidRDefault="00A606FF" w:rsidP="00A606FF">
      <w:pPr>
        <w:pStyle w:val="a4"/>
      </w:pPr>
      <w:r>
        <w:t>Необходимо реализовать на практике права граждан на выбор страховой медицинской организации, а также врача и медицинской организации в рамках договора обязательного медицинского страхования на предоставление медицинской помощи.</w:t>
      </w:r>
    </w:p>
    <w:p w:rsidR="00A606FF" w:rsidRDefault="00A606FF" w:rsidP="00A606FF">
      <w:pPr>
        <w:pStyle w:val="a4"/>
      </w:pPr>
      <w:r>
        <w:t xml:space="preserve">Предстоит внедрить преимущественно одноканальное финансирование организаций здравоохранения и осуществить поэтапный переход на оплату медицинской помощи по </w:t>
      </w:r>
      <w:r>
        <w:lastRenderedPageBreak/>
        <w:t>полному тарифу за счет средств обязательного медицинского страхования. Для медицинских организаций всех видов собственности будут обеспечены равные возможности участия в реализации Программы государственных гарантий оказания гражданам Российской Федерации бесплатной медицинской помощи.</w:t>
      </w:r>
    </w:p>
    <w:p w:rsidR="00A606FF" w:rsidRDefault="00A606FF" w:rsidP="00A606FF">
      <w:pPr>
        <w:pStyle w:val="a4"/>
      </w:pPr>
      <w:r>
        <w:t>Получат развитие механизмы, обеспечивающие солидарный принцип в обязательном медицинском страховании. Будет осуществлен переход от единого социального налога в части средств, поступающих в бюджеты фондов обязательного медицинского страхования, к страховому взносу по единому для всех работодателей и индивидуальных предпринимателей тарифу. Должны быть установлены федеральные требования к размеру взносов субъектов Российской Федерации на обязательное медицинское страхование неработающего населения.</w:t>
      </w:r>
    </w:p>
    <w:p w:rsidR="00A606FF" w:rsidRDefault="00A606FF" w:rsidP="00A606FF">
      <w:pPr>
        <w:pStyle w:val="a4"/>
      </w:pPr>
      <w:r>
        <w:t>Необходимо усовершенствовать систему выравнивания финансовых условий реализации территориальных программ государственных гарантий бесплатной медицинской помощи на основе минимального подушевого норматива. Одновременно следует шире использовать механизмы стимулирования эффективности реализации этих программ.</w:t>
      </w:r>
    </w:p>
    <w:p w:rsidR="00A606FF" w:rsidRDefault="00A606FF" w:rsidP="00A606FF">
      <w:pPr>
        <w:pStyle w:val="a4"/>
      </w:pPr>
      <w:r>
        <w:t>Должен быть создан механизм налогового стимулирования работодателей и граждан, способствующий развитию добровольного медицинского страхования. Доля населения, имеющего договоры добровольного страхования, увеличится до 10 процентов. Следует разработать механизмы интеграции обязательного и добровольного медицинского страхования по соответствующим программам.</w:t>
      </w:r>
    </w:p>
    <w:p w:rsidR="00A606FF" w:rsidRDefault="00A606FF" w:rsidP="00A606FF">
      <w:pPr>
        <w:pStyle w:val="a4"/>
      </w:pPr>
      <w:r>
        <w:t>Будет оказано содействие в совершенствовании системы предоставления медицинской помощи работающему населению, жителям малых городов и сельской местности, осуществлен комплекс мер, направленных на модернизацию медицинского обеспечения и социального обслуживания лиц, страдающих хроническими заболеваниями, и престарелых на дому. Из здравоохранения в систему социального обеспечения должна перейти функция социального ухода.</w:t>
      </w:r>
    </w:p>
    <w:p w:rsidR="00A606FF" w:rsidRDefault="00A606FF" w:rsidP="00A606FF">
      <w:pPr>
        <w:pStyle w:val="a4"/>
      </w:pPr>
      <w:r>
        <w:t>Второе - осуществление структурных преобразований в здравоохранении.</w:t>
      </w:r>
    </w:p>
    <w:p w:rsidR="00A606FF" w:rsidRDefault="00A606FF" w:rsidP="00A606FF">
      <w:pPr>
        <w:pStyle w:val="a4"/>
      </w:pPr>
      <w:r>
        <w:t>Следует расширить финансово-хозяйственную самостоятельность и повысить прозрачность деятельности организаций здравоохранения. В частности, легализации платежей граждан за оказание медицинских услуг будет способствовать снятие ограничений по доле платных услуг в общем объеме доходов учреждений здравоохранения, конкретизация Программы государственных гарантий оказания гражданам Российской Федерации бесплатной медицинской помощи и определение перечня услуг, оказываемых за плату.</w:t>
      </w:r>
    </w:p>
    <w:p w:rsidR="00A606FF" w:rsidRDefault="00A606FF" w:rsidP="00A606FF">
      <w:pPr>
        <w:pStyle w:val="a4"/>
      </w:pPr>
      <w:r>
        <w:t xml:space="preserve">Одновременно следует стимулировать изменение организационно-правовых форм, в том числе преобразование бюджетных учреждений здравоохранения в автономные. К 2012 году до 15 - 20 процентов таких учреждений перейдут в другие организационно-правовые формы, в том числе в форму автономных учреждений. Производительность труда в здравоохранении будет повышена за счет внедрения новых систем оплаты труда работников отрасли и оплаты медицинской помощи, основанных на учете объемов и качества предоставляемых услуг. Предстоит сосредоточиться на повышении уровня оказания амбулаторной медицинской помощи населению, создав условия для развития профилактической помощи, а также стационаров на дому и стационаров дневного пребывания в больницах и диагностических центрах. В рамках Программы государственных гарантий оказания гражданам Российской Федерации бесплатной </w:t>
      </w:r>
      <w:r>
        <w:lastRenderedPageBreak/>
        <w:t>медицинской помощи оплата оказанной стационарной помощи составит 45 процентов, амбулаторной помощи (включая медицинскую помощь в дневных стационарах) - 40 процентов, скорой помощи (включая специализированную санитарно-авиационную) - 10 процентов, прочие расходы на медицинскую помощь составят 5 процентов.</w:t>
      </w:r>
    </w:p>
    <w:p w:rsidR="00A606FF" w:rsidRDefault="00A606FF" w:rsidP="00A606FF">
      <w:pPr>
        <w:pStyle w:val="a4"/>
      </w:pPr>
      <w:r>
        <w:t>Следует развивать систему поэтапного долечивания и реабилитации после оказания стационарной помощи. Это приведет к повышению качества жизни населения, снижению показателей инвалидности, а также к более эффективному использованию коечного фонда стационаров.</w:t>
      </w:r>
    </w:p>
    <w:p w:rsidR="00A606FF" w:rsidRDefault="00A606FF" w:rsidP="00A606FF">
      <w:pPr>
        <w:pStyle w:val="a4"/>
      </w:pPr>
      <w:r>
        <w:t>Будет продолжена работа по созданию механизмов содействия реформированию здравоохранения в субъектах Российской Федерации, нацеленных на стимулирование структурных преобразований в отрасли. При этом для повышения эффективности оказания медицинской помощи и рационального использования ресурсов будет уточнено распределение полномочий в сфере здравоохранения между муниципальным и региональным уровнями власти с целью усиления ответственности субъектов Российской Федерации за организацию здравоохранения.</w:t>
      </w:r>
    </w:p>
    <w:p w:rsidR="00A606FF" w:rsidRDefault="00A606FF" w:rsidP="00A606FF">
      <w:pPr>
        <w:pStyle w:val="a4"/>
      </w:pPr>
      <w:r>
        <w:t>Третье - повышение открытости управления организациями здравоохранения.</w:t>
      </w:r>
    </w:p>
    <w:p w:rsidR="00A606FF" w:rsidRDefault="00A606FF" w:rsidP="00A606FF">
      <w:pPr>
        <w:pStyle w:val="a4"/>
      </w:pPr>
      <w:r>
        <w:t>Следует обеспечить взаимодействие органов управления здравоохранением с профессиональными общественными ассоциациями, прежде всего взаимодействие по осуществлению сертификации и аттестации медицинских работников, разработке стандартов медицинской помощи, контролю качества медицинской помощи, оценке ее эффективности.</w:t>
      </w:r>
    </w:p>
    <w:p w:rsidR="00A606FF" w:rsidRDefault="00A606FF" w:rsidP="00A606FF">
      <w:pPr>
        <w:pStyle w:val="a4"/>
      </w:pPr>
      <w:r>
        <w:t>Предстоит расширить возможности граждан влиять на деятельность организаций здравоохранения, ввести практику оценки пациентом качества оказанной медицинской помощи.</w:t>
      </w:r>
    </w:p>
    <w:p w:rsidR="00A606FF" w:rsidRDefault="00A606FF" w:rsidP="00A606FF">
      <w:pPr>
        <w:pStyle w:val="a4"/>
      </w:pPr>
      <w:r>
        <w:t>Четвертое - обеспечение населения специализированной, в том числе высокотехнологичной, медицинской помощью.</w:t>
      </w:r>
    </w:p>
    <w:p w:rsidR="00A606FF" w:rsidRDefault="00A606FF" w:rsidP="00A606FF">
      <w:pPr>
        <w:pStyle w:val="a4"/>
      </w:pPr>
      <w:r>
        <w:t>Будет разработана стратегия организации и оказания медицинской помощи при тяжелых заболеваниях, требующих высоких финансовых затрат (ежегодно до 10 заболеваний, потребляющих наибольший объем ресурсов).</w:t>
      </w:r>
    </w:p>
    <w:p w:rsidR="00A606FF" w:rsidRDefault="00A606FF" w:rsidP="00A606FF">
      <w:pPr>
        <w:pStyle w:val="a4"/>
      </w:pPr>
      <w:r>
        <w:t>Получат развитие высокотехнологичная медицинская помощь, обеспечивающие сектора медицинской и фармацевтической промышленности и сервисного обслуживания.</w:t>
      </w:r>
    </w:p>
    <w:p w:rsidR="00A606FF" w:rsidRDefault="00A606FF" w:rsidP="00A606FF">
      <w:pPr>
        <w:pStyle w:val="a4"/>
      </w:pPr>
      <w:r>
        <w:t>Предстоит:</w:t>
      </w:r>
    </w:p>
    <w:p w:rsidR="00A606FF" w:rsidRDefault="00A606FF" w:rsidP="00A606FF">
      <w:pPr>
        <w:pStyle w:val="a4"/>
      </w:pPr>
      <w:r>
        <w:t>создать стимулы и условия для переоснащения учреждений здравоохранения, оказывающих специализированную, в том числе высокотехнологичную, медицинскую помощь, и освоения ими новых медицинских технологий;</w:t>
      </w:r>
    </w:p>
    <w:p w:rsidR="00A606FF" w:rsidRDefault="00A606FF" w:rsidP="00A606FF">
      <w:pPr>
        <w:pStyle w:val="a4"/>
      </w:pPr>
      <w:r>
        <w:t>оптимизировать территориальное расположение учреждений, оказывающих специализированную, в том числе высокотехнологичную, медицинскую помощь, с целью повышения ее территориальной доступности;</w:t>
      </w:r>
    </w:p>
    <w:p w:rsidR="00A606FF" w:rsidRDefault="00A606FF" w:rsidP="00A606FF">
      <w:pPr>
        <w:pStyle w:val="a4"/>
      </w:pPr>
      <w:r>
        <w:t>модернизировать сеть федеральных центров высоких медицинских технологий;</w:t>
      </w:r>
    </w:p>
    <w:p w:rsidR="00A606FF" w:rsidRDefault="00A606FF" w:rsidP="00A606FF">
      <w:pPr>
        <w:pStyle w:val="a4"/>
      </w:pPr>
      <w:r>
        <w:lastRenderedPageBreak/>
        <w:t>создать современные перинатальные центры.</w:t>
      </w:r>
    </w:p>
    <w:p w:rsidR="00A606FF" w:rsidRDefault="00A606FF" w:rsidP="00A606FF">
      <w:pPr>
        <w:pStyle w:val="a4"/>
      </w:pPr>
      <w:r>
        <w:t>Будут приняты меры по:</w:t>
      </w:r>
    </w:p>
    <w:p w:rsidR="00A606FF" w:rsidRDefault="00A606FF" w:rsidP="00A606FF">
      <w:pPr>
        <w:pStyle w:val="a4"/>
      </w:pPr>
      <w:r>
        <w:t>информатизации здравоохранения;</w:t>
      </w:r>
    </w:p>
    <w:p w:rsidR="00A606FF" w:rsidRDefault="00A606FF" w:rsidP="00A606FF">
      <w:pPr>
        <w:pStyle w:val="a4"/>
      </w:pPr>
      <w:r>
        <w:t>внедрению электронного документооборота в медицинских организациях;</w:t>
      </w:r>
    </w:p>
    <w:p w:rsidR="00A606FF" w:rsidRDefault="00A606FF" w:rsidP="00A606FF">
      <w:pPr>
        <w:pStyle w:val="a4"/>
      </w:pPr>
      <w:r>
        <w:t>развитию телемедицины;</w:t>
      </w:r>
    </w:p>
    <w:p w:rsidR="00A606FF" w:rsidRDefault="00A606FF" w:rsidP="00A606FF">
      <w:pPr>
        <w:pStyle w:val="a4"/>
      </w:pPr>
      <w:r>
        <w:t>созданию библиотечных электронных ресурсов на базе национальной медицинской библиотеки.</w:t>
      </w:r>
    </w:p>
    <w:p w:rsidR="00A606FF" w:rsidRDefault="00A606FF" w:rsidP="00A606FF">
      <w:pPr>
        <w:pStyle w:val="a4"/>
      </w:pPr>
      <w:r>
        <w:t>Пятое - улучшение лекарственного обеспечения.</w:t>
      </w:r>
    </w:p>
    <w:p w:rsidR="00A606FF" w:rsidRDefault="00A606FF" w:rsidP="00A606FF">
      <w:pPr>
        <w:pStyle w:val="a4"/>
      </w:pPr>
      <w:r>
        <w:t>Будут упрощены процедуры обеспечения лекарственными средствами отдельных категорий граждан. Расходы на оплату отпущенных аптечными организациями отдельным категориям граждан лекарственных средств будут возмещаться страховыми медицинскими организациями.</w:t>
      </w:r>
    </w:p>
    <w:p w:rsidR="00A606FF" w:rsidRDefault="00A606FF" w:rsidP="00A606FF">
      <w:pPr>
        <w:pStyle w:val="a4"/>
      </w:pPr>
      <w:r>
        <w:t>Предстоит усовершенствовать систему ценообразования на лекарственные средства, закупаемые для государственных и муниципальных нужд, включая установление референтных цен и фиксированных торговых надбавок. Это позволит обеспечить на рынке баланс дорогостоящих и недорогих лекарств.</w:t>
      </w:r>
    </w:p>
    <w:p w:rsidR="00A606FF" w:rsidRDefault="00A606FF" w:rsidP="00A606FF">
      <w:pPr>
        <w:pStyle w:val="a4"/>
      </w:pPr>
      <w:r>
        <w:t>Шестое - укрепление кадрового потенциала и материально-технической базы.</w:t>
      </w:r>
    </w:p>
    <w:p w:rsidR="00A606FF" w:rsidRDefault="00A606FF" w:rsidP="00A606FF">
      <w:pPr>
        <w:pStyle w:val="a4"/>
      </w:pPr>
      <w:r>
        <w:t>Необходима модернизация системы профессионального образования медицинских работников, обеспечивающая освоение ими новых современных медицинских технологий. Требуется создать систему планирования подготовки врачей и среднего медицинского персонала, обеспечить подготовку квалифицированных управленческих кадров для здравоохранения, сформировать условия для внедрения непрерывного профессионального образования медицинских работников на основе современных образовательных программ и технологий. Привлекательность должностей и качество подготовки среднего медицинского персонала повысится за счет присвоения программам подготовки среднего медицинского персонала статуса прикладного бакалавриата.</w:t>
      </w:r>
    </w:p>
    <w:p w:rsidR="00A606FF" w:rsidRDefault="00A606FF" w:rsidP="00A606FF">
      <w:pPr>
        <w:pStyle w:val="a4"/>
      </w:pPr>
      <w:r>
        <w:t>Изменится соотношение врачебных должностей и численности среднего медицинского персонала. К концу 2012 года оно должно составить не менее 1:2,7.</w:t>
      </w:r>
    </w:p>
    <w:p w:rsidR="00A606FF" w:rsidRDefault="00A606FF" w:rsidP="00A606FF">
      <w:pPr>
        <w:pStyle w:val="a4"/>
      </w:pPr>
      <w:r>
        <w:t>Следует создать условия для расширения масштабов притока инвестиций в развитие инфраструктуры, замену и модернизацию оборудования в соответствии с федеральными стандартами оснащения, обеспечивающими соблюдение федеральных стандартов медицинской помощи.</w:t>
      </w:r>
    </w:p>
    <w:p w:rsidR="00A606FF" w:rsidRDefault="00A606FF" w:rsidP="00A606FF">
      <w:pPr>
        <w:pStyle w:val="a4"/>
      </w:pPr>
      <w:r>
        <w:t>Формирование инвестиционных программ здравоохранения будет осуществляться на основе государственных и частных инвестиций при активизации использования механизмов частно-государственного партнерства, в том числе концессионных соглашений. К 2012 году доля инвестиций составит не менее 20 процентов общих расходов на здравоохранение.</w:t>
      </w:r>
    </w:p>
    <w:p w:rsidR="00A606FF" w:rsidRDefault="00A606FF" w:rsidP="00A606FF">
      <w:pPr>
        <w:pStyle w:val="3"/>
      </w:pPr>
      <w:r>
        <w:lastRenderedPageBreak/>
        <w:t>3. Удовлетворение потребностей в современном образовании</w:t>
      </w:r>
    </w:p>
    <w:p w:rsidR="00A606FF" w:rsidRDefault="00A606FF" w:rsidP="00A606FF">
      <w:pPr>
        <w:pStyle w:val="a4"/>
      </w:pPr>
      <w:r>
        <w:t>В российском образовании начаты системные изменения, направленные на обеспечение его соответствия как требованиям инновационной экономики, так и запросам общества.</w:t>
      </w:r>
    </w:p>
    <w:p w:rsidR="00A606FF" w:rsidRDefault="00A606FF" w:rsidP="00A606FF">
      <w:pPr>
        <w:pStyle w:val="a4"/>
      </w:pPr>
      <w:r>
        <w:t>Приоритетными направлениями в этой сфере являются приведение содержания и структуры профессиональной подготовки кадров в соответствие с современными потребностями рынка труда и повышение доступности качественных образовательных услуг.</w:t>
      </w:r>
    </w:p>
    <w:p w:rsidR="00A606FF" w:rsidRDefault="00A606FF" w:rsidP="00A606FF">
      <w:pPr>
        <w:pStyle w:val="a4"/>
      </w:pPr>
      <w:r>
        <w:t>Особое внимание уделяется обеспечению качества и инновационного характера образования путем внедрения новых образовательных технологий подготовки кадров и современных обучающих программ, а также повышению уровня интеграции образования, науки и практики.</w:t>
      </w:r>
    </w:p>
    <w:p w:rsidR="00A606FF" w:rsidRDefault="00A606FF" w:rsidP="00A606FF">
      <w:pPr>
        <w:pStyle w:val="a4"/>
      </w:pPr>
      <w:r>
        <w:t>На всех уровнях образования будут внедрены образовательные стандарты, обеспечивающие компетентностный подход, взаимосвязь фундаментальных знаний и практических умений. На их основе предстоит обновить систему аттестации работников образования.</w:t>
      </w:r>
    </w:p>
    <w:p w:rsidR="00A606FF" w:rsidRDefault="00A606FF" w:rsidP="00A606FF">
      <w:pPr>
        <w:pStyle w:val="a4"/>
      </w:pPr>
      <w:r>
        <w:t>Предстоит:</w:t>
      </w:r>
    </w:p>
    <w:p w:rsidR="00A606FF" w:rsidRDefault="00A606FF" w:rsidP="00A606FF">
      <w:pPr>
        <w:pStyle w:val="a4"/>
      </w:pPr>
      <w:r>
        <w:t>ускорить введение нормативно-подушевого механизма оплаты образовательных услуг;</w:t>
      </w:r>
    </w:p>
    <w:p w:rsidR="00A606FF" w:rsidRDefault="00A606FF" w:rsidP="00A606FF">
      <w:pPr>
        <w:pStyle w:val="a4"/>
      </w:pPr>
      <w:r>
        <w:t>расширить возможности получения государственного (муниципального) задания (заказа) на реализацию основных образовательных программ по конкурсу, в том числе негосударственными организациями;</w:t>
      </w:r>
    </w:p>
    <w:p w:rsidR="00A606FF" w:rsidRDefault="00A606FF" w:rsidP="00A606FF">
      <w:pPr>
        <w:pStyle w:val="a4"/>
      </w:pPr>
      <w:r>
        <w:t>стимулировать изменение организационно-правовых форм образовательных учреждений;</w:t>
      </w:r>
    </w:p>
    <w:p w:rsidR="00A606FF" w:rsidRDefault="00A606FF" w:rsidP="00A606FF">
      <w:pPr>
        <w:pStyle w:val="a4"/>
      </w:pPr>
      <w:r>
        <w:t>внедрить в систему оплаты труда работников образовательных учреждений механизмы оценки качества и востребованности образовательных услуг потребителями;</w:t>
      </w:r>
    </w:p>
    <w:p w:rsidR="00A606FF" w:rsidRDefault="00A606FF" w:rsidP="00A606FF">
      <w:pPr>
        <w:pStyle w:val="a4"/>
      </w:pPr>
      <w:r>
        <w:t>внедрить независимую систему оценки качества образования на всех уровнях и публичной доступности ее результатов;</w:t>
      </w:r>
    </w:p>
    <w:p w:rsidR="00A606FF" w:rsidRDefault="00A606FF" w:rsidP="00A606FF">
      <w:pPr>
        <w:pStyle w:val="a4"/>
      </w:pPr>
      <w:r>
        <w:t>обеспечить участие потребителей образовательных услуг и общественных институтов в контроле и оценке качества образования.</w:t>
      </w:r>
    </w:p>
    <w:p w:rsidR="00A606FF" w:rsidRDefault="00A606FF" w:rsidP="00A606FF">
      <w:pPr>
        <w:pStyle w:val="a4"/>
      </w:pPr>
      <w:r>
        <w:t>Будут ужесточены лицензионные требования к учреждениям для обеспечения гарантии современного качества образования. Одновременно продолжится содействие развитию советов самоуправления в образовательных учреждениях.</w:t>
      </w:r>
    </w:p>
    <w:p w:rsidR="00A606FF" w:rsidRDefault="00A606FF" w:rsidP="00A606FF">
      <w:pPr>
        <w:pStyle w:val="a4"/>
      </w:pPr>
      <w:r>
        <w:t>Будет осуществляться конкурсная поддержка субъектов Российской Федерации и муниципальных образований, внедряющих современную модель образования, комплексно охватывающую начальное и среднее профессиональное образование, общее образование, дополнительное образование.</w:t>
      </w:r>
    </w:p>
    <w:p w:rsidR="00A606FF" w:rsidRDefault="00A606FF" w:rsidP="00A606FF">
      <w:pPr>
        <w:pStyle w:val="a4"/>
      </w:pPr>
      <w:r>
        <w:t>Будет продолжено создание условий для качественного обучения и успешной социализации лиц с особыми нуждами и ограниченными возможностями здоровья, адресной поддержки предоставления качественных образовательных услуг малоимущим слоям населения.</w:t>
      </w:r>
    </w:p>
    <w:p w:rsidR="00A606FF" w:rsidRDefault="00A606FF" w:rsidP="00A606FF">
      <w:pPr>
        <w:pStyle w:val="3"/>
      </w:pPr>
      <w:r>
        <w:lastRenderedPageBreak/>
        <w:t>Развитие дошкольного образования</w:t>
      </w:r>
    </w:p>
    <w:p w:rsidR="00A606FF" w:rsidRDefault="00A606FF" w:rsidP="00A606FF">
      <w:pPr>
        <w:pStyle w:val="a4"/>
      </w:pPr>
      <w:r>
        <w:t>Увеличение рождаемости вызовет дальнейший рост потребности в услугах дошкольных образовательных учреждений уже в ближайшие годы. При этом крайне важно обеспечить не только доступность дошкольного образования независимо от места жительства, состояния здоровья, социального положения семей, но и повышение его качества за счет гибкости и многообразия образовательных программ и форм предоставления образования. Должна быть обеспечена всеобщая доступность дошкольного образования.</w:t>
      </w:r>
    </w:p>
    <w:p w:rsidR="00A606FF" w:rsidRDefault="00A606FF" w:rsidP="00A606FF">
      <w:pPr>
        <w:pStyle w:val="a4"/>
      </w:pPr>
      <w:r>
        <w:t>Предстоит обеспечить каждому ребенку возможность осваивать образовательные программы для детей старшего дошкольного возраста, полноценно общаться на государственном языке при поступлении в первый класс. Будет стимулироваться создание системы образовательных услуг, обеспечивающей поддержку семейного воспитания, в первую очередь для семей с детьми до трех лет.</w:t>
      </w:r>
    </w:p>
    <w:p w:rsidR="00A606FF" w:rsidRDefault="00A606FF" w:rsidP="00A606FF">
      <w:pPr>
        <w:pStyle w:val="a4"/>
      </w:pPr>
      <w:r>
        <w:t>Государственная политика в этой сфере будет реализовываться по следующим основным направлениям.</w:t>
      </w:r>
    </w:p>
    <w:p w:rsidR="00A606FF" w:rsidRDefault="00A606FF" w:rsidP="00A606FF">
      <w:pPr>
        <w:pStyle w:val="a4"/>
      </w:pPr>
      <w:r>
        <w:t>Первое - реструктуризация и развитие сети дошкольных учреждений, создание конкурентной среды.</w:t>
      </w:r>
    </w:p>
    <w:p w:rsidR="00A606FF" w:rsidRDefault="00A606FF" w:rsidP="00A606FF">
      <w:pPr>
        <w:pStyle w:val="a4"/>
      </w:pPr>
      <w:r>
        <w:t>Следует принять меры к постепенному изменению организационно-правовых форм дошкольных учреждений, создать массовый сектор автономных некоммерческих организаций. Для развития конкуренции будут приняты меры к введению системы муниципального задания (заказа) на услуги дошкольного образования с полноценным допуском к нему негосударственных организаций и переходу на нормативно-подушевой механизм оплаты услуг.</w:t>
      </w:r>
    </w:p>
    <w:p w:rsidR="00A606FF" w:rsidRDefault="00A606FF" w:rsidP="00A606FF">
      <w:pPr>
        <w:pStyle w:val="a4"/>
      </w:pPr>
      <w:r>
        <w:t>Второе - стимулирование развития частных дошкольных организаций.</w:t>
      </w:r>
    </w:p>
    <w:p w:rsidR="00A606FF" w:rsidRDefault="00A606FF" w:rsidP="00A606FF">
      <w:pPr>
        <w:pStyle w:val="a4"/>
      </w:pPr>
      <w:r>
        <w:t>Будут созданы условия для разделения оплаты услуг по образованию и содержанию детей. Это, помимо традиционных детских учреждений, откроет перспективы для развития других форм содержания детей, включая домашние и семейные.</w:t>
      </w:r>
    </w:p>
    <w:p w:rsidR="00A606FF" w:rsidRDefault="00A606FF" w:rsidP="00A606FF">
      <w:pPr>
        <w:pStyle w:val="a4"/>
      </w:pPr>
      <w:r>
        <w:t>Внедрение нормативно-подушевого механизма оплаты услуг предоставит родителям возможность выбора между муниципальными и частными учреждениями и организациями, оказывающими услуги дошкольного образования.</w:t>
      </w:r>
    </w:p>
    <w:p w:rsidR="00A606FF" w:rsidRDefault="00A606FF" w:rsidP="00A606FF">
      <w:pPr>
        <w:pStyle w:val="3"/>
      </w:pPr>
      <w:r>
        <w:t>Комплексная модернизация общего образования</w:t>
      </w:r>
    </w:p>
    <w:p w:rsidR="00A606FF" w:rsidRDefault="00A606FF" w:rsidP="00A606FF">
      <w:pPr>
        <w:pStyle w:val="a4"/>
      </w:pPr>
      <w:r>
        <w:t>Развитие общего образования направлено на обеспечение его современного качества, соответствия актуальным и перспективным запросам общества и каждого обучающегося, внедрение современных моделей обучения и будет осуществляться по следующим основным направлениям.</w:t>
      </w:r>
    </w:p>
    <w:p w:rsidR="00A606FF" w:rsidRDefault="00A606FF" w:rsidP="00A606FF">
      <w:pPr>
        <w:pStyle w:val="a4"/>
      </w:pPr>
      <w:r>
        <w:t>Первое - создание эффективных механизмов обновления качества образования.</w:t>
      </w:r>
    </w:p>
    <w:p w:rsidR="00A606FF" w:rsidRDefault="00A606FF" w:rsidP="00A606FF">
      <w:pPr>
        <w:pStyle w:val="a4"/>
      </w:pPr>
      <w:r>
        <w:t>Будут разработаны и внедрены федеральные государственные образовательные стандарты нового поколения, которые обеспечат освоение учениками фундаментальных знаний и компетентностей.</w:t>
      </w:r>
    </w:p>
    <w:p w:rsidR="00A606FF" w:rsidRDefault="00A606FF" w:rsidP="00A606FF">
      <w:pPr>
        <w:pStyle w:val="a4"/>
      </w:pPr>
      <w:r>
        <w:lastRenderedPageBreak/>
        <w:t>В рамках содействия реформированию образования будет поддержано развитие сети учреждений, обеспечивающих реализацию стандартов нового поколения, в том числе формирование "школ ступеней", расширение дополнительных образовательных программ, создание на старшей ступени возможностей одновременно с освоением программ общего образования получить элементы профессионального образования.</w:t>
      </w:r>
    </w:p>
    <w:p w:rsidR="00A606FF" w:rsidRDefault="00A606FF" w:rsidP="00A606FF">
      <w:pPr>
        <w:pStyle w:val="a4"/>
      </w:pPr>
      <w:r>
        <w:t>Будет сформирована объективная система оценки достижений учащихся, основанная на использовании механизма единого государственного экзамена и предметных олимпиад.</w:t>
      </w:r>
    </w:p>
    <w:p w:rsidR="00A606FF" w:rsidRDefault="00A606FF" w:rsidP="00A606FF">
      <w:pPr>
        <w:pStyle w:val="a4"/>
      </w:pPr>
      <w:r>
        <w:t>Второе - повышение конкурентности и открытости общего образования.</w:t>
      </w:r>
    </w:p>
    <w:p w:rsidR="00A606FF" w:rsidRDefault="00A606FF" w:rsidP="00A606FF">
      <w:pPr>
        <w:pStyle w:val="a4"/>
      </w:pPr>
      <w:r>
        <w:t>Будет обеспечено широкое внедрение общественно-государственных форм управления в системе общего образования, создание во всех образовательных учреждениях советов самоуправления (управляющих советов). Они получат право влиять на распределение стимулирующей части фонда оплаты труда учреждения в зависимости от результатов работы каждого учителя и руководства школы. К 2012 году управляющие советы будут действовать во всех учреждениях общего образования.</w:t>
      </w:r>
    </w:p>
    <w:p w:rsidR="00A606FF" w:rsidRDefault="00A606FF" w:rsidP="00A606FF">
      <w:pPr>
        <w:pStyle w:val="a4"/>
      </w:pPr>
      <w:r>
        <w:t>Следует внедрить систему публичной отчетности организаций, реализующих образовательные программы общего образования, сформировать механизмы общественно-профессиональной экспертизы образовательных программ.</w:t>
      </w:r>
    </w:p>
    <w:p w:rsidR="00A606FF" w:rsidRDefault="00A606FF" w:rsidP="00A606FF">
      <w:pPr>
        <w:pStyle w:val="a4"/>
      </w:pPr>
      <w:r>
        <w:t>К 2012 году завершится переход к нормативно-подушевому механизму оплаты услуг в сфере общего образования. Одновременно школы получат большую свободу в распоряжении денежными средствами при повышении ответственности за конечные результаты.</w:t>
      </w:r>
    </w:p>
    <w:p w:rsidR="00A606FF" w:rsidRDefault="00A606FF" w:rsidP="00A606FF">
      <w:pPr>
        <w:pStyle w:val="a4"/>
      </w:pPr>
      <w:r>
        <w:t>Третье - укрепление кадрового потенциала общего образования.</w:t>
      </w:r>
    </w:p>
    <w:p w:rsidR="00A606FF" w:rsidRDefault="00A606FF" w:rsidP="00A606FF">
      <w:pPr>
        <w:pStyle w:val="a4"/>
      </w:pPr>
      <w:r>
        <w:t>Аттестация работников образования будет осуществляться на основе современных требований к качеству и результативности труда, сформированных в рамках перехода к новой системе оплаты труда. Повышение заработной платы учителей должно быть основано на внедрении системы оплаты труда, ориентированной не только на объем учебной нагрузки, но и на число учеников, на учет всех видов деятельности учителя и качественных показателей его работы. При этом заработная плата учителей должна быть не ниже средней заработной платы работников, занятых в сфере экономики субъекта Российской Федерации.</w:t>
      </w:r>
    </w:p>
    <w:p w:rsidR="00A606FF" w:rsidRDefault="00A606FF" w:rsidP="00A606FF">
      <w:pPr>
        <w:pStyle w:val="a4"/>
      </w:pPr>
      <w:r>
        <w:t>Новая система оплаты труда будет способствовать повышению профессионального уровня преподавательского состава. Будет создана отвечающая современным требованиям федерально-региональная система повышения квалификации учителей на основе модульного подхода и персонифицированного финансирования.</w:t>
      </w:r>
    </w:p>
    <w:p w:rsidR="00A606FF" w:rsidRDefault="00A606FF" w:rsidP="00A606FF">
      <w:pPr>
        <w:pStyle w:val="a4"/>
      </w:pPr>
      <w:r>
        <w:t>В результате применения эффективных финансовых механизмов будет оптимизирована структура коллективов школ, произойдет снижение доли избыточного обеспечивающего (вспомогательного, административного) персонала по отношению к числу учителей. На трех учителей будет приходиться не более двух человек обеспечивающего персонала.</w:t>
      </w:r>
    </w:p>
    <w:p w:rsidR="00A606FF" w:rsidRDefault="00A606FF" w:rsidP="00A606FF">
      <w:pPr>
        <w:pStyle w:val="3"/>
      </w:pPr>
      <w:r>
        <w:t>Начальное и среднее профессиональное образование</w:t>
      </w:r>
    </w:p>
    <w:p w:rsidR="00A606FF" w:rsidRDefault="00A606FF" w:rsidP="00A606FF">
      <w:pPr>
        <w:pStyle w:val="a4"/>
      </w:pPr>
      <w:r>
        <w:t xml:space="preserve">В системе начального и среднего профессионального образования начнутся глубокие изменения, призванные обеспечить базу для качественной подготовки специалистов с </w:t>
      </w:r>
      <w:r>
        <w:lastRenderedPageBreak/>
        <w:t>учетом стремительного обновления технологий в современной экономике. Основными направлениями деятельности в этой сфере являются следующие.</w:t>
      </w:r>
    </w:p>
    <w:p w:rsidR="00A606FF" w:rsidRDefault="00A606FF" w:rsidP="00A606FF">
      <w:pPr>
        <w:pStyle w:val="a4"/>
      </w:pPr>
      <w:r>
        <w:t>Первое - совершенствование учебных программ.</w:t>
      </w:r>
    </w:p>
    <w:p w:rsidR="00A606FF" w:rsidRDefault="00A606FF" w:rsidP="00A606FF">
      <w:pPr>
        <w:pStyle w:val="a4"/>
      </w:pPr>
      <w:r>
        <w:t>Программы получения профессиональной квалификации станут более компактными и нацеленными на освоение конкретного набора компетентностей. Федеральный государственный образовательный стандарт будет носить рамочный характер, а конкретные программы - аккредитовываться профессиональными ассоциациями. Значительная доля программ среднего профессионального образования трансформируется в программы прикладного бакалавриата.</w:t>
      </w:r>
    </w:p>
    <w:p w:rsidR="00A606FF" w:rsidRDefault="00A606FF" w:rsidP="00A606FF">
      <w:pPr>
        <w:pStyle w:val="a4"/>
      </w:pPr>
      <w:r>
        <w:t>Второе - развитие новых организационных форм.</w:t>
      </w:r>
    </w:p>
    <w:p w:rsidR="00A606FF" w:rsidRDefault="00A606FF" w:rsidP="00A606FF">
      <w:pPr>
        <w:pStyle w:val="a4"/>
      </w:pPr>
      <w:r>
        <w:t>На базе профессиональных лицеев и училищ, а также части колледжей и техникумов предстоит сформировать комплексные учебные центры профессиональной квалификации, как правило, с передачей общеобразовательных функций системе общего образования.</w:t>
      </w:r>
    </w:p>
    <w:p w:rsidR="00A606FF" w:rsidRDefault="00A606FF" w:rsidP="00A606FF">
      <w:pPr>
        <w:pStyle w:val="a4"/>
      </w:pPr>
      <w:r>
        <w:t>Существующие негосударственные учебные центры по направлениям подготовки станут полноправной частью национальной системы профессионального образования. Будут создаваться новые учебные заведения на основе долевого участия государства и бизнеса.</w:t>
      </w:r>
    </w:p>
    <w:p w:rsidR="00A606FF" w:rsidRDefault="00A606FF" w:rsidP="00A606FF">
      <w:pPr>
        <w:pStyle w:val="a4"/>
      </w:pPr>
      <w:r>
        <w:t>Все учреждения профессионального образования независимо от формы собственности смогут по итогам конкурса получать бюджетное финансирование программ развития образовательных учреждений. В органы управления учебных заведений должны быть введены представители профессионального сообщества.</w:t>
      </w:r>
    </w:p>
    <w:p w:rsidR="00A606FF" w:rsidRDefault="00A606FF" w:rsidP="00A606FF">
      <w:pPr>
        <w:pStyle w:val="3"/>
      </w:pPr>
      <w:r>
        <w:t>Комплексная модернизация высшего профессионального образования</w:t>
      </w:r>
    </w:p>
    <w:p w:rsidR="00A606FF" w:rsidRDefault="00A606FF" w:rsidP="00A606FF">
      <w:pPr>
        <w:pStyle w:val="a4"/>
      </w:pPr>
      <w:r>
        <w:t>Необходимо предпринять дальнейшие шаги по повышению доступности и качества высшего профессионального образования, его инновационному развитию. Основными направлениями деятельности в этой сфере являются следующие.</w:t>
      </w:r>
    </w:p>
    <w:p w:rsidR="00A606FF" w:rsidRDefault="00A606FF" w:rsidP="00A606FF">
      <w:pPr>
        <w:pStyle w:val="a4"/>
      </w:pPr>
      <w:r>
        <w:t>Первое - совершенствование образовательных программ и технологий.</w:t>
      </w:r>
    </w:p>
    <w:p w:rsidR="00A606FF" w:rsidRDefault="00A606FF" w:rsidP="00A606FF">
      <w:pPr>
        <w:pStyle w:val="a4"/>
      </w:pPr>
      <w:r>
        <w:t>В образовательных программах особое внимание будет уделено развитию творческих способностей и профессиональных компетентностей, эффективному применению получаемых знаний, умению решать проблемы, формированию навыков участия в сложно организованной проектной работе и способности ориентироваться в условиях быстрой смены технологий. Будет сделан упор на внедрение современных образовательных технологий, значительное увеличение доли практических занятий и тренингов по отношению к традиционным лекционным курсам. Будет внедрена система общественно-профессиональной аккредитации программ.</w:t>
      </w:r>
    </w:p>
    <w:p w:rsidR="00A606FF" w:rsidRDefault="00A606FF" w:rsidP="00A606FF">
      <w:pPr>
        <w:pStyle w:val="a4"/>
      </w:pPr>
      <w:r>
        <w:t>Предстоит обеспечить внедрение уровневых программ, а также их переход на модульно-кредитную систему с целью предоставления учащимся возможности самостоятельно определять свою образовательную траекторию.</w:t>
      </w:r>
    </w:p>
    <w:p w:rsidR="00A606FF" w:rsidRDefault="00A606FF" w:rsidP="00A606FF">
      <w:pPr>
        <w:pStyle w:val="a4"/>
      </w:pPr>
      <w:r>
        <w:t xml:space="preserve">Завершится переход на двухуровневую систему "бакалавриат - магистратура" с учетом особенностей образовательного процесса. Это увеличит мобильность студентов, расширит возможности по выбору вуза для получения профессионального образования. </w:t>
      </w:r>
    </w:p>
    <w:p w:rsidR="00A606FF" w:rsidRDefault="00A606FF" w:rsidP="00A606FF">
      <w:pPr>
        <w:pStyle w:val="a4"/>
      </w:pPr>
      <w:r>
        <w:lastRenderedPageBreak/>
        <w:t>Второе - создание конкурентной среды высшего образования.</w:t>
      </w:r>
    </w:p>
    <w:p w:rsidR="00A606FF" w:rsidRDefault="00A606FF" w:rsidP="00A606FF">
      <w:pPr>
        <w:pStyle w:val="a4"/>
      </w:pPr>
      <w:r>
        <w:t>Будет оптимизирована сеть высших учебных заведений за счет концентрации ресурсов для оплаты услуг, предоставляемых вузами-лидерами, и формирования системы федеральных и национальных исследовательских университетов. К 2012 году предстоит обеспечить государственную поддержку не менее 10 - 15 ведущих научно-образовательных центров, интегрирующих передовые научные исследования и образовательные программы. Одновременно ужесточатся лицензионные и аккредитационные требования к вузам для отсева учебных заведений, не способных обеспечить современное качество университетского образования. Часть таких учебных заведений будет трансформирована в учебные центры профессиональной квалификации с соответствующим набором программ прикладного бакалавриата.</w:t>
      </w:r>
    </w:p>
    <w:p w:rsidR="00A606FF" w:rsidRDefault="00A606FF" w:rsidP="00A606FF">
      <w:pPr>
        <w:pStyle w:val="a4"/>
      </w:pPr>
      <w:r>
        <w:t>Активизируется работа по внедрению нормативно-подушевых механизмов оплаты образовательных услуг с одновременным переводом образовательных учреждений в форму автономных учреждений. По программам бакалавриата введение нормативно-подушевого механизма оплаты услуг начнется уже с 2010 года.</w:t>
      </w:r>
    </w:p>
    <w:p w:rsidR="00A606FF" w:rsidRDefault="00A606FF" w:rsidP="00A606FF">
      <w:pPr>
        <w:pStyle w:val="a4"/>
      </w:pPr>
      <w:r>
        <w:t>Третье - повышение доступности высшего образования.</w:t>
      </w:r>
    </w:p>
    <w:p w:rsidR="00A606FF" w:rsidRDefault="00A606FF" w:rsidP="00A606FF">
      <w:pPr>
        <w:pStyle w:val="a4"/>
      </w:pPr>
      <w:r>
        <w:t>Будут выработаны эффективные механизмы государственной поддержки образовательного кредитования студентов, обеспечивающие доступность как образовательных кредитов для студентов, получающих платное образование, так и кредитов для всех нуждающихся в них студентов на сопутствующие обучению расходы. Внедрение образовательного кредита будет содействовать обеспечению доступности высшего профессионального образования и развитию конкуренции между высшими учебными заведениями.</w:t>
      </w:r>
    </w:p>
    <w:p w:rsidR="00A606FF" w:rsidRDefault="00A606FF" w:rsidP="00A606FF">
      <w:pPr>
        <w:pStyle w:val="a4"/>
      </w:pPr>
      <w:r>
        <w:t>Расширится практика использования целевого капитала в интересах развития вузов. Будут созданы дополнительные условия для участия бизнеса в формировании учебных программ, управлении вузами, формировании независимых рейтингов вузов по специальностям.</w:t>
      </w:r>
    </w:p>
    <w:p w:rsidR="00A606FF" w:rsidRDefault="00A606FF" w:rsidP="00A606FF">
      <w:pPr>
        <w:pStyle w:val="a4"/>
      </w:pPr>
      <w:r>
        <w:t>Для преподавателей и студентов будут разработаны и реализованы программы академической мобильности, как внутренней, так и международной.</w:t>
      </w:r>
    </w:p>
    <w:p w:rsidR="00A606FF" w:rsidRDefault="00A606FF" w:rsidP="00A606FF">
      <w:pPr>
        <w:pStyle w:val="a4"/>
      </w:pPr>
      <w:r>
        <w:t>Существенно возрастет стипендиальный фонд в учреждениях образования. При этом определение размера стипендии и ее получателя будет осуществляться исходя из принципа адресности. Предстоит качественно улучшить ситуацию с обеспечением учащихся и студентов общежитиями.</w:t>
      </w:r>
    </w:p>
    <w:p w:rsidR="00A606FF" w:rsidRDefault="00A606FF" w:rsidP="00A606FF">
      <w:pPr>
        <w:pStyle w:val="3"/>
      </w:pPr>
      <w:r>
        <w:t>Система непрерывного профессионального образования</w:t>
      </w:r>
    </w:p>
    <w:p w:rsidR="00A606FF" w:rsidRDefault="00A606FF" w:rsidP="00A606FF">
      <w:pPr>
        <w:pStyle w:val="a4"/>
      </w:pPr>
      <w:r>
        <w:t>Обучение в течение всей жизни становится необходимым и все более значимым условием профессионального успеха, карьерного роста и повышения конкурентоспособности на рынке труда, создает предпосылки для максимально эффективного использования человеческого потенциала. Основными направлениями деятельности в этой сфере являются следующие.</w:t>
      </w:r>
    </w:p>
    <w:p w:rsidR="00A606FF" w:rsidRDefault="00A606FF" w:rsidP="00A606FF">
      <w:pPr>
        <w:pStyle w:val="a4"/>
      </w:pPr>
      <w:r>
        <w:t>Первое - формирование конкурентного рынка услуг непрерывного образования.</w:t>
      </w:r>
    </w:p>
    <w:p w:rsidR="00A606FF" w:rsidRDefault="00A606FF" w:rsidP="00A606FF">
      <w:pPr>
        <w:pStyle w:val="a4"/>
      </w:pPr>
      <w:r>
        <w:lastRenderedPageBreak/>
        <w:t>Расширение предложения на рынке непрерывного образования предполагается обеспечить за счет привлечения к оказанию таких услуг научных, образовательных и исследовательских организаций, получивших соответствующую государственную аккредитацию. Все организации вне зависимости от форм собственности должны иметь одинаковое право претендовать на государственное задание (заказ) по оказанию образовательной услуги, размещаемое на конкурсной основе.</w:t>
      </w:r>
    </w:p>
    <w:p w:rsidR="00A606FF" w:rsidRDefault="00A606FF" w:rsidP="00A606FF">
      <w:pPr>
        <w:pStyle w:val="a4"/>
      </w:pPr>
      <w:r>
        <w:t>При государственной поддержке предстоит создать независимые центры присвоения (сертификации) профессиональных и прикладных квалификаций, которые будут аккредитовываться ассоциациями работодателей. Наличие прикладных квалификаций станет обязательным требованием в бюджетных учреждениях.</w:t>
      </w:r>
    </w:p>
    <w:p w:rsidR="00A606FF" w:rsidRDefault="00A606FF" w:rsidP="00A606FF">
      <w:pPr>
        <w:pStyle w:val="a4"/>
      </w:pPr>
      <w:r>
        <w:t>Будет расширена самостоятельность организаций, предоставляющих услуги непрерывного образования в формировании программ обучения и методов оценки. Содействие получат программы внедрения современных технологий обучения, в том числе дистанционных.</w:t>
      </w:r>
    </w:p>
    <w:p w:rsidR="00A606FF" w:rsidRDefault="00A606FF" w:rsidP="00A606FF">
      <w:pPr>
        <w:pStyle w:val="a4"/>
      </w:pPr>
      <w:r>
        <w:t>На конкурсной основе будет осуществляться стимулирование развития системы внешних рейтингов и общественно-профессиональной аккредитации организаций и программ непрерывного профессионального образования на базе актуальных требований рынка труда.</w:t>
      </w:r>
    </w:p>
    <w:p w:rsidR="00A606FF" w:rsidRDefault="00A606FF" w:rsidP="00A606FF">
      <w:pPr>
        <w:pStyle w:val="a4"/>
      </w:pPr>
      <w:r>
        <w:t>Второе - изменение механизмов финансового обеспечения программ и стимулирование спроса на услуги непрерывного образования.</w:t>
      </w:r>
    </w:p>
    <w:p w:rsidR="00A606FF" w:rsidRDefault="00A606FF" w:rsidP="00A606FF">
      <w:pPr>
        <w:pStyle w:val="a4"/>
      </w:pPr>
      <w:r>
        <w:t>Поддержка частно-государственного партнерства будет осуществляться в том числе в форме грантов, выделяемых на конкурсной основе успешным образовательным программам. Платежеспособный спрос на услуги непрерывного образования будет стимулироваться и через налоговые льготы для работодателей.</w:t>
      </w:r>
    </w:p>
    <w:p w:rsidR="00A606FF" w:rsidRDefault="00A606FF" w:rsidP="00A606FF">
      <w:pPr>
        <w:pStyle w:val="a4"/>
      </w:pPr>
      <w:r>
        <w:t>Предстоит внедрить финансовые сертификаты, подтверждающие право получения образовательных услуг в рамках повышения квалификации, с возможностью их использования в негосударственных образовательных организациях. Начнется создание системы сертификации профессиональных квалификаций и профессионального обучения мигрантов трудоспособного возраста в соответствии с требованиями российского рынка труда.</w:t>
      </w:r>
    </w:p>
    <w:p w:rsidR="00A606FF" w:rsidRDefault="00A606FF" w:rsidP="00A606FF">
      <w:pPr>
        <w:pStyle w:val="a4"/>
      </w:pPr>
      <w:r>
        <w:t>Начнется формирование открытого национального депозитария образовательных модулей и электронных образовательных ресурсов для системы непрерывного профессионального образования на базе современных сетевых информационных технологий.</w:t>
      </w:r>
    </w:p>
    <w:p w:rsidR="00A606FF" w:rsidRDefault="00A606FF" w:rsidP="00A606FF">
      <w:pPr>
        <w:pStyle w:val="3"/>
      </w:pPr>
      <w:r>
        <w:t>4. Развитие культуры</w:t>
      </w:r>
    </w:p>
    <w:p w:rsidR="00A606FF" w:rsidRDefault="00A606FF" w:rsidP="00A606FF">
      <w:pPr>
        <w:pStyle w:val="a4"/>
      </w:pPr>
      <w:r>
        <w:t>Поддержка российской культуры и русского языка, национальных культур и языков народов Российской Федерации является ключевым фактором гармоничного развития человека, реализации его духовного потенциала, сохранения единства российского общества. Деятельность Правительства Российской Федерации в данной области будет направлена на реализацию следующих приоритетов.</w:t>
      </w:r>
    </w:p>
    <w:p w:rsidR="00A606FF" w:rsidRDefault="00A606FF" w:rsidP="00A606FF">
      <w:pPr>
        <w:pStyle w:val="a4"/>
      </w:pPr>
      <w:r>
        <w:t>Первое - создание условий для повышения качества и разнообразия услуг в сфере культуры.</w:t>
      </w:r>
    </w:p>
    <w:p w:rsidR="00A606FF" w:rsidRDefault="00A606FF" w:rsidP="00A606FF">
      <w:pPr>
        <w:pStyle w:val="a4"/>
      </w:pPr>
      <w:r>
        <w:lastRenderedPageBreak/>
        <w:t>Предстоит обеспечить модернизацию организаций культуры и образовательных учреждений в сфере культуры и искусства, развить механизмы поддержки творческой деятельности в сфере культуры и искусства, в том числе традиционной народной культуры, стимулировать развитие новых направлений, видов и жанров искусства, обеспечить поддержку новаторских и дебютных проектов в области современной культуры, творческих проектов для детской и юношеской аудитории, а также создание кинопроизведений, направленных на формирование ценностных установок, соответствующих стратегическим задачам общества.</w:t>
      </w:r>
    </w:p>
    <w:p w:rsidR="00A606FF" w:rsidRDefault="00A606FF" w:rsidP="00A606FF">
      <w:pPr>
        <w:pStyle w:val="a4"/>
      </w:pPr>
      <w:r>
        <w:t>Второе - обеспечение для граждан России равного права на участие в культурной жизни и доступ к культурным ценностям.</w:t>
      </w:r>
    </w:p>
    <w:p w:rsidR="00A606FF" w:rsidRDefault="00A606FF" w:rsidP="00A606FF">
      <w:pPr>
        <w:pStyle w:val="a4"/>
      </w:pPr>
      <w:r>
        <w:t>Получат дальнейшее развитие механизмы содействия региональным культурным инициативам, межрегиональной гастрольной, выставочной и фестивальной деятельности. Предстоит разработать программу создания многофункциональных культурных и образовательных комплексов, создать информационную систему с режимом распределенного доступа к ее данным, содержащую информацию по музейным предметам, коллекциям, документам библиотечного фонда, архивным документам.</w:t>
      </w:r>
    </w:p>
    <w:p w:rsidR="00A606FF" w:rsidRDefault="00A606FF" w:rsidP="00A606FF">
      <w:pPr>
        <w:pStyle w:val="a4"/>
      </w:pPr>
      <w:r>
        <w:t>Третье - сохранение и популяризация культурного наследия.</w:t>
      </w:r>
    </w:p>
    <w:p w:rsidR="00A606FF" w:rsidRDefault="00A606FF" w:rsidP="00A606FF">
      <w:pPr>
        <w:pStyle w:val="a4"/>
      </w:pPr>
      <w:r>
        <w:t>Будет продолжено разграничение государственной собственности на объекты культурного наследия. Завершится формирование нормативной правовой базы в сфере охраны культурного наследия.</w:t>
      </w:r>
    </w:p>
    <w:p w:rsidR="00A606FF" w:rsidRDefault="00A606FF" w:rsidP="00A606FF">
      <w:pPr>
        <w:pStyle w:val="a4"/>
      </w:pPr>
      <w:r>
        <w:t>Предстоит модернизировать систему хранения культурных ценностей, создать центры обеспечения сохранности Музейного фонда Российской Федерации.</w:t>
      </w:r>
    </w:p>
    <w:p w:rsidR="00A606FF" w:rsidRDefault="00A606FF" w:rsidP="00A606FF">
      <w:pPr>
        <w:pStyle w:val="a4"/>
      </w:pPr>
      <w:r>
        <w:t>Необходимо создать эффективную систему контроля и надзора за реализацией полномочий по государственной охране объектов культурного наследия в субъектах Российской Федерации, повысить качество мониторинга состояния и использования объектов культурного наследия, памятников истории культуры федерального значения.</w:t>
      </w:r>
    </w:p>
    <w:p w:rsidR="00A606FF" w:rsidRDefault="00A606FF" w:rsidP="00A606FF">
      <w:pPr>
        <w:pStyle w:val="a4"/>
      </w:pPr>
      <w:r>
        <w:t>Будет расширен объем реставрационных и историко-охранных работ, оказано содействие в сохранении нематериального культурного наследия, традиционных народных художественных промыслов, в том числе путем создания электронного банка данных по уникальным объектам народной культуры.</w:t>
      </w:r>
    </w:p>
    <w:p w:rsidR="00A606FF" w:rsidRDefault="00A606FF" w:rsidP="00A606FF">
      <w:pPr>
        <w:pStyle w:val="a4"/>
      </w:pPr>
      <w:r>
        <w:t>Предстоит составить и опубликовать свод объектов культурного наследия, реализовать комплекс мер по стимулированию формирования целевого капитала и благотворительности в данной области.</w:t>
      </w:r>
    </w:p>
    <w:p w:rsidR="00A606FF" w:rsidRDefault="00A606FF" w:rsidP="00A606FF">
      <w:pPr>
        <w:pStyle w:val="a4"/>
      </w:pPr>
      <w:r>
        <w:t>Четвертое - развитие библиотечного дела.</w:t>
      </w:r>
    </w:p>
    <w:p w:rsidR="00A606FF" w:rsidRDefault="00A606FF" w:rsidP="00A606FF">
      <w:pPr>
        <w:pStyle w:val="a4"/>
      </w:pPr>
      <w:r>
        <w:t>Будет реализован комплекс мер по развитию библиотечной системы. Продолжится деятельность, направленная на развитие публичных центров правовой, деловой и социально-значимой информации, сформированных на базе региональных и муниципальных библиотек. Будут созданы условия для модернизации материально-технической базы библиотек за счет строительства современных зданий и внедрения новейших информационных технологий. Предстоит обеспечить комплектование библиотечных фондов муниципальных библиотек, а также библиотек гг. Москвы и Санкт-Петербурга.</w:t>
      </w:r>
    </w:p>
    <w:p w:rsidR="00A606FF" w:rsidRDefault="00A606FF" w:rsidP="00A606FF">
      <w:pPr>
        <w:pStyle w:val="a4"/>
      </w:pPr>
      <w:r>
        <w:lastRenderedPageBreak/>
        <w:t xml:space="preserve">Продолжится развитие Президентской библиотеки имени Б.Н.Ельцина как национального информационного портала. </w:t>
      </w:r>
    </w:p>
    <w:p w:rsidR="00A606FF" w:rsidRDefault="00A606FF" w:rsidP="00A606FF">
      <w:pPr>
        <w:pStyle w:val="a4"/>
      </w:pPr>
      <w:r>
        <w:t>Пятое - продвижение российской культуры.</w:t>
      </w:r>
    </w:p>
    <w:p w:rsidR="00A606FF" w:rsidRDefault="00A606FF" w:rsidP="00A606FF">
      <w:pPr>
        <w:pStyle w:val="a4"/>
      </w:pPr>
      <w:r>
        <w:t>Необходимо использовать культурный потенциал России для формирования положительного образа страны за рубежом. С этой целью будут поддержаны программы, направленные на продвижение ценностей российской культуры и популяризацию русского языка за рубежом, в том числе фонда "Русский мир". Будет расширено содействие соотечественникам за рубежом в сохранении их культурной и языковой самоидентификации.</w:t>
      </w:r>
    </w:p>
    <w:p w:rsidR="00A606FF" w:rsidRDefault="00A606FF" w:rsidP="00A606FF">
      <w:pPr>
        <w:pStyle w:val="a4"/>
      </w:pPr>
      <w:r>
        <w:t>Россия планирует активно участвовать в международных гуманитарных проектах, прежде всего в рамках СНГ, ЮНЕСКО, Совета Европы.</w:t>
      </w:r>
    </w:p>
    <w:p w:rsidR="00A606FF" w:rsidRDefault="00A606FF" w:rsidP="00A606FF">
      <w:pPr>
        <w:pStyle w:val="a4"/>
      </w:pPr>
      <w:r>
        <w:t>Шестое - совершенствование организационных, экономических и правовых механизмов развития сферы культуры.</w:t>
      </w:r>
    </w:p>
    <w:p w:rsidR="00A606FF" w:rsidRDefault="00A606FF" w:rsidP="00A606FF">
      <w:pPr>
        <w:pStyle w:val="a4"/>
      </w:pPr>
      <w:r>
        <w:t>Будет совершенствоваться нормативная правовая база реализации авторских прав на результаты интеллектуальной деятельности. Предстоит начать поэтапный переход к новым организационно-правовым формам организаций культуры (автономные учреждения), внедрить новую систему оплаты труда и повысить на этой основе заработную плату работников культуры.</w:t>
      </w:r>
    </w:p>
    <w:p w:rsidR="00A606FF" w:rsidRDefault="00A606FF" w:rsidP="00A606FF">
      <w:pPr>
        <w:pStyle w:val="3"/>
      </w:pPr>
      <w:r>
        <w:t>5. Качественное жилье - российским семьям</w:t>
      </w:r>
    </w:p>
    <w:p w:rsidR="00A606FF" w:rsidRDefault="00A606FF" w:rsidP="00A606FF">
      <w:pPr>
        <w:pStyle w:val="a4"/>
      </w:pPr>
      <w:r>
        <w:t>По-прежнему актуальной остается задача, связанная с обеспечением доступности жилья для людей с различным уровнем доходов. Крайне неэффективна сфера жилищно-коммунальных услуг. Необходимо развитие конкурентной среды в отрасли, развитие массового жилищного строительства для всех категорий граждан, модернизация коммунальной инфраструктуры.</w:t>
      </w:r>
    </w:p>
    <w:p w:rsidR="00A606FF" w:rsidRDefault="00A606FF" w:rsidP="00A606FF">
      <w:pPr>
        <w:pStyle w:val="a4"/>
      </w:pPr>
      <w:r>
        <w:t>Основными направлениями деятельности Правительства Российской Федерации в этой области станут следующие.</w:t>
      </w:r>
    </w:p>
    <w:p w:rsidR="00A606FF" w:rsidRDefault="00A606FF" w:rsidP="00A606FF">
      <w:pPr>
        <w:pStyle w:val="a4"/>
      </w:pPr>
      <w:r>
        <w:t>Первое - увеличение объемов строительства качественного и доступного жилья.</w:t>
      </w:r>
    </w:p>
    <w:p w:rsidR="00A606FF" w:rsidRDefault="00A606FF" w:rsidP="00A606FF">
      <w:pPr>
        <w:pStyle w:val="a4"/>
      </w:pPr>
      <w:r>
        <w:t>Для целей строительства должны быть вовлечены в хозяйственный оборот значительные земельные ресурсы, включая неэффективно используемые федеральные земли. В целом будут ужесточены требования к использованию земель.</w:t>
      </w:r>
    </w:p>
    <w:p w:rsidR="00A606FF" w:rsidRDefault="00A606FF" w:rsidP="00A606FF">
      <w:pPr>
        <w:pStyle w:val="a4"/>
      </w:pPr>
      <w:r>
        <w:t>Повышению доступности жилья будет способствовать Федеральный фонд содействия развитию жилищного строительства, деятельность которого направлена на создание условий для реализации крупномасштабных программ строительства качественного жилья с применением современных энергоэффективных и экологически чистых технологий. Территории массовой застройки должны быть обеспечены всей необходимой инженерной и социальной инфраструктурой. Будут созданы условия для привлечения частных инвестиций в развитие коммунальной инфраструктуры на основе концессионных соглашений.</w:t>
      </w:r>
    </w:p>
    <w:p w:rsidR="00A606FF" w:rsidRDefault="00A606FF" w:rsidP="00A606FF">
      <w:pPr>
        <w:pStyle w:val="a4"/>
      </w:pPr>
      <w:r>
        <w:t xml:space="preserve">Для преодоления монополизма и развития конкуренции на строительном рынке необходимо завершить модернизацию земельного и градостроительного </w:t>
      </w:r>
      <w:r>
        <w:lastRenderedPageBreak/>
        <w:t>законодательства, внедрить прозрачные правила получения разрешений на строительство, усовершенствовать аукционные процедуры предоставления земельных участков для строительства, обеспечить скорейшую подготовку и принятие документов территориального планирования и градостроительного зонирования.</w:t>
      </w:r>
    </w:p>
    <w:p w:rsidR="00A606FF" w:rsidRDefault="00A606FF" w:rsidP="00A606FF">
      <w:pPr>
        <w:pStyle w:val="a4"/>
      </w:pPr>
      <w:r>
        <w:t>Будет реализован комплекс мер, направленных на снятие ограничений развития комплекса стройиндустрии и производственных мощностей по выпуску стройматериалов. В их числе - совершенствование законодательства в целях создания благоприятных условий для развития конкуренции и повышения эффективности управления в строительном комплексе, повышения мотивации в строительстве жилья с высокими характеристиками энергоэффективности и низкими эксплуатационными издержками. Решению этой задачи будет способствовать система технического регулирования и стандартизации в строительстве, сертификации строительных материалов, изделий и конструкций. Будут реализованы меры по стимулированию малоэтажной застройки.</w:t>
      </w:r>
    </w:p>
    <w:p w:rsidR="00A606FF" w:rsidRDefault="00A606FF" w:rsidP="00A606FF">
      <w:pPr>
        <w:pStyle w:val="a4"/>
      </w:pPr>
      <w:r>
        <w:t>Второе - развитие ипотеки и других инструментов, повышающих доступность жилья.</w:t>
      </w:r>
    </w:p>
    <w:p w:rsidR="00A606FF" w:rsidRDefault="00A606FF" w:rsidP="00A606FF">
      <w:pPr>
        <w:pStyle w:val="a4"/>
      </w:pPr>
      <w:r>
        <w:t>Предстоит предпринять серьезные усилия для дальнейшего развития жилищной ипотеки. Будет повышена капитализация рынка ипотечных инструментов, ликвидность ипотечных ценных бумаг за счет инвестирования в них долгосрочных финансовых ресурсов, управляемых государством. Государство продолжит поддержку открытого акционерного общества "Агентство по ипотечному жилищному кредитованию" для завершения формирования устойчивого рынка ипотеки в регионах Российской Федерации, создания механизмов страхования рисков по ипотечным кредитам и ипотечным ценным бумагам.</w:t>
      </w:r>
    </w:p>
    <w:p w:rsidR="00A606FF" w:rsidRDefault="00A606FF" w:rsidP="00A606FF">
      <w:pPr>
        <w:pStyle w:val="a4"/>
      </w:pPr>
      <w:r>
        <w:t>Будут внедрены новые инструменты, повышающие доступность жилья, в первую очередь основанные на стимулировании вовлечения личных накоплений граждан в жилищное строительство. Получит развитие механизм жилищно-накопительных кооперативов. На муниципальном уровне продолжится формирование жилищного фонда социального использования для обеспечения жильем малоимущих граждан, принятых на учет в целях предоставления жилых помещений по договорам социального найма.</w:t>
      </w:r>
    </w:p>
    <w:p w:rsidR="00A606FF" w:rsidRDefault="00A606FF" w:rsidP="00A606FF">
      <w:pPr>
        <w:pStyle w:val="a4"/>
      </w:pPr>
      <w:r>
        <w:t>Для усиления защиты прав граждан на жилье будет реализован комплекс мер по повышению эффективности системы государственной регистрации прав на недвижимость и государственного кадастрового учета.</w:t>
      </w:r>
    </w:p>
    <w:p w:rsidR="00A606FF" w:rsidRDefault="00A606FF" w:rsidP="00A606FF">
      <w:pPr>
        <w:pStyle w:val="a4"/>
      </w:pPr>
      <w:r>
        <w:t>Третье - повышение качества жилищно-коммунального обслуживания.</w:t>
      </w:r>
    </w:p>
    <w:p w:rsidR="00A606FF" w:rsidRDefault="00A606FF" w:rsidP="00A606FF">
      <w:pPr>
        <w:pStyle w:val="a4"/>
      </w:pPr>
      <w:r>
        <w:t>Будет продолжена реализация программ Фонда содействия реформированию жилищно-коммунального хозяйства, направленных на стимулирование системных преобразований в жилищно-коммунальном хозяйстве и обновление жилищного фонда, а также на содействие развитию системы кредитования товариществ собственников жилья или иных объединений собственников жилья в многоквартирных домах в целях проведения капитального ремонта. К 2012 году должно быть завершено переселение граждан из жилья, признанного по состоянию на 1 января 2007 г. аварийным и подлежащим сносу.</w:t>
      </w:r>
    </w:p>
    <w:p w:rsidR="00A606FF" w:rsidRDefault="00A606FF" w:rsidP="00A606FF">
      <w:pPr>
        <w:pStyle w:val="a4"/>
      </w:pPr>
      <w:r>
        <w:t xml:space="preserve">Предстоит создать условия для привлечения бизнеса и создания конкурентной среды в жилищно-коммунальном хозяйстве, в том числе путем реформирования системы тарифообразования, перехода к долгосрочным методам регулирования тарифов, ликвидации перекрестного субсидирования и привязки тарифов к качеству реализуемых услуг. Следует сформировать систему управления имущественными комплексами коммунального хозяйства на основе концессионных соглашений. Необходимо обеспечить </w:t>
      </w:r>
      <w:r>
        <w:lastRenderedPageBreak/>
        <w:t>содействие самоорганизации граждан и развитию бизнеса в сфере управления жилищным фондом.</w:t>
      </w:r>
    </w:p>
    <w:p w:rsidR="00A606FF" w:rsidRDefault="00A606FF" w:rsidP="00A606FF">
      <w:pPr>
        <w:pStyle w:val="a4"/>
      </w:pPr>
      <w:r>
        <w:t>В рамках решения задачи по повышению энергоэффективности планируется создать условия для модернизации жилищного фонда, предусматривающей кардинальное повышение теплоизоляции жилых зданий, стимулировать развитие передовых технологий производства тепловой энергии, установку приборов учета потребляемых электроэнергии, тепла и воды, а также реализовать другие программы энергосбережения, ориентированные на потребителей.</w:t>
      </w:r>
    </w:p>
    <w:p w:rsidR="00A606FF" w:rsidRDefault="00A606FF" w:rsidP="00A606FF">
      <w:pPr>
        <w:pStyle w:val="3"/>
      </w:pPr>
      <w:r>
        <w:t>6. Создание условий для стабильного роста доходов населения</w:t>
      </w:r>
    </w:p>
    <w:p w:rsidR="00A606FF" w:rsidRDefault="00A606FF" w:rsidP="00A606FF">
      <w:pPr>
        <w:pStyle w:val="a4"/>
      </w:pPr>
      <w:r>
        <w:t>Сегодня наблюдается серьезный дисбаланс в доходах отдельных групп населения. Заработная плата в бюджетной сфере существенно отстает от заработной платы граждан, занятых в экономике. Низок уровень пенсионного обеспечения, особенно лиц, трудовой стаж которых наработан еще в советское время. Недостаточно развиты механизмы адресной помощи лицам, оказавшимся в трудной жизненной ситуации.</w:t>
      </w:r>
    </w:p>
    <w:p w:rsidR="00A606FF" w:rsidRDefault="00A606FF" w:rsidP="00A606FF">
      <w:pPr>
        <w:pStyle w:val="a4"/>
      </w:pPr>
      <w:r>
        <w:t>Первое - развитие пенсионной системы.</w:t>
      </w:r>
    </w:p>
    <w:p w:rsidR="00A606FF" w:rsidRDefault="00A606FF" w:rsidP="00A606FF">
      <w:pPr>
        <w:pStyle w:val="a4"/>
      </w:pPr>
      <w:r>
        <w:t>Будут созданы условия, позволяющие работающему человеку сформировать в системе обязательного пенсионного страхования достаточные пенсионные накопления. В частности, будет реализован комплекс мер по укреплению накопительной составляющей пенсионной системы, урегулирован порядок финансирования выплат накопительной части трудовой пенсии. А для лиц, не имеющих возможности по объективным причинам осуществлять полноценную трудовую деятельность, будет обеспечен необходимый уровень социальной поддержки.</w:t>
      </w:r>
    </w:p>
    <w:p w:rsidR="00A606FF" w:rsidRDefault="00A606FF" w:rsidP="00A606FF">
      <w:pPr>
        <w:pStyle w:val="a4"/>
      </w:pPr>
      <w:r>
        <w:t>Предстоит увеличить размер пенсии старшему поколению с учетом продолжительности стажа работы в период до 1991 года. Средний размер трудовых пенсий в 2012 году достигнет величины, обеспечивающей 1,96 прожиточных минимума пенсионера.</w:t>
      </w:r>
    </w:p>
    <w:p w:rsidR="00A606FF" w:rsidRDefault="00A606FF" w:rsidP="00A606FF">
      <w:pPr>
        <w:pStyle w:val="a4"/>
      </w:pPr>
      <w:r>
        <w:t>Будут созданы условия для сбалансированности пенсионной системы и обеспечения устойчивых источников выплат трудовых пенсий за счет введения страховых взносов по единому для всех работодателей и индивидуальных предпринимателей тарифу независимо от отраслевой принадлежности с установлением верхней границы базы для их начисления, а также для внедрения эффективных механизмов администрирования и персонификации указанных платежей.</w:t>
      </w:r>
    </w:p>
    <w:p w:rsidR="00A606FF" w:rsidRDefault="00A606FF" w:rsidP="00A606FF">
      <w:pPr>
        <w:pStyle w:val="a4"/>
      </w:pPr>
      <w:r>
        <w:t>Предстоит расширить инвестиционный портфель управляющих компаний в целях предоставления возможности повышения доходности инвестирования средств пенсионных накоплений при условии обеспечения их надежности.</w:t>
      </w:r>
    </w:p>
    <w:p w:rsidR="00A606FF" w:rsidRDefault="00A606FF" w:rsidP="00A606FF">
      <w:pPr>
        <w:pStyle w:val="a4"/>
      </w:pPr>
      <w:r>
        <w:t>Будут реализованы дополнительные меры, стимулирующие участие граждан и работодателей в формировании накоплений на цели добровольного пенсионного страхования и негосударственного пенсионного обеспечения. Предстоит реализовать комплекс мер по повышению уровня информированности населения по вопросам негосударственного пенсионного обеспечения и пенсионного страхования.</w:t>
      </w:r>
    </w:p>
    <w:p w:rsidR="00A606FF" w:rsidRDefault="00A606FF" w:rsidP="00A606FF">
      <w:pPr>
        <w:pStyle w:val="a4"/>
      </w:pPr>
      <w:r>
        <w:t>Второе - введение новых систем оплаты труда.</w:t>
      </w:r>
    </w:p>
    <w:p w:rsidR="00A606FF" w:rsidRDefault="00A606FF" w:rsidP="00A606FF">
      <w:pPr>
        <w:pStyle w:val="a4"/>
      </w:pPr>
      <w:r>
        <w:lastRenderedPageBreak/>
        <w:t>Будет продолжено совершенствование нормативной правовой базы и созданы организационные механизмы, обеспечивающие повышение оплаты труда работникам, занятым в сферах науки, образования, здравоохранения и культуры, на основе перехода на новые системы оплаты труда, введение которых будет осуществляться в увязке с переходом к финансированию по конечному результату и внедрению государственного (муниципального) заказа на услуги.</w:t>
      </w:r>
    </w:p>
    <w:p w:rsidR="00A606FF" w:rsidRDefault="00A606FF" w:rsidP="00A606FF">
      <w:pPr>
        <w:pStyle w:val="a4"/>
      </w:pPr>
      <w:r>
        <w:t>Третье - улучшение качества жизни социально незащищенных групп населения.</w:t>
      </w:r>
    </w:p>
    <w:p w:rsidR="00A606FF" w:rsidRDefault="00A606FF" w:rsidP="00A606FF">
      <w:pPr>
        <w:pStyle w:val="a4"/>
      </w:pPr>
      <w:r>
        <w:t>Будут реализованы меры по профилактике беспризорности и безнадзорности, правонарушений несовершеннолетних, обеспечена приоритетная поддержка различных форм семейного устройства детей-сирот и детей, оставшихся без попечения родителей.</w:t>
      </w:r>
    </w:p>
    <w:p w:rsidR="00A606FF" w:rsidRDefault="00A606FF" w:rsidP="00A606FF">
      <w:pPr>
        <w:pStyle w:val="a4"/>
      </w:pPr>
      <w:r>
        <w:t>Профилактике семейного неблагополучия и социального сиротства, социальной поддержке семей с детьми-инвалидами, реабилитации детей, совершивших преступления и правонарушения, будет способствовать Фонд поддержки детей, находящихся в трудной жизненной ситуации.</w:t>
      </w:r>
    </w:p>
    <w:p w:rsidR="00A606FF" w:rsidRDefault="00A606FF" w:rsidP="00A606FF">
      <w:pPr>
        <w:pStyle w:val="a4"/>
      </w:pPr>
      <w:r>
        <w:t>Предстоит усовершенствовать систему медико-социальной экспертизы. Будут осуществлены меры по интеграции инвалидов в общественную и трудовую деятельность, обеспечивающие для них доступность жилья, объектов социальной инфраструктуры, культуры, транспорта, средств связи и информации. Особое внимание будет уделено детям-инвалидам.</w:t>
      </w:r>
    </w:p>
    <w:p w:rsidR="00A606FF" w:rsidRDefault="00A606FF" w:rsidP="00A606FF">
      <w:pPr>
        <w:pStyle w:val="a4"/>
      </w:pPr>
      <w:r>
        <w:t>Следует модернизировать реабилитационную индустрию, развить материально-техническую, кадровую и организационную базу реабилитационных учреждений, внедрить эффективные организационно-экономические механизмы деятельности протезно-ортопедических предприятий. Будут приняты меры, направленные на создание комплексных многопрофильных центров реабилитации инвалидов.</w:t>
      </w:r>
    </w:p>
    <w:p w:rsidR="00A606FF" w:rsidRDefault="00A606FF" w:rsidP="00A606FF">
      <w:pPr>
        <w:pStyle w:val="a4"/>
      </w:pPr>
      <w:r>
        <w:t>Предстоит повысить эффективность системы выплат социальных пособий, внедрить систему социальных контрактов при предоставлении адресной помощи бедным, создать механизм привлечения частных организаций для социального обслуживания лиц старшего возраста.</w:t>
      </w:r>
    </w:p>
    <w:p w:rsidR="00A606FF" w:rsidRDefault="00A606FF" w:rsidP="00A606FF">
      <w:pPr>
        <w:pStyle w:val="3"/>
      </w:pPr>
      <w:r>
        <w:t>7. Обеспечение личной безопасности граждан</w:t>
      </w:r>
    </w:p>
    <w:p w:rsidR="00A606FF" w:rsidRDefault="00A606FF" w:rsidP="00A606FF">
      <w:pPr>
        <w:pStyle w:val="a4"/>
      </w:pPr>
      <w:r>
        <w:t>Гражданам должен быть обеспечен высокий уровень личной безопасности, гарантирован надлежащий уровень защиты от преступных посягательств, угроз, в том числе связанных с чрезвычайными ситуациями.</w:t>
      </w:r>
    </w:p>
    <w:p w:rsidR="00A606FF" w:rsidRDefault="00A606FF" w:rsidP="00A606FF">
      <w:pPr>
        <w:pStyle w:val="a4"/>
      </w:pPr>
      <w:r>
        <w:t>Основными направлениями государственной политики в этой сфере являются следующие.</w:t>
      </w:r>
    </w:p>
    <w:p w:rsidR="00A606FF" w:rsidRDefault="00A606FF" w:rsidP="00A606FF">
      <w:pPr>
        <w:pStyle w:val="a4"/>
      </w:pPr>
      <w:r>
        <w:t>Первое - предупреждение и профилактика преступлений против личности.</w:t>
      </w:r>
    </w:p>
    <w:p w:rsidR="00A606FF" w:rsidRDefault="00A606FF" w:rsidP="00A606FF">
      <w:pPr>
        <w:pStyle w:val="a4"/>
      </w:pPr>
      <w:r>
        <w:t>Акцент в деятельности правоохранительных органов должен быть сделан на борьбе с преступлениями против личности и имущества граждан, пресечении незаконного оборота наркотиков.</w:t>
      </w:r>
    </w:p>
    <w:p w:rsidR="00A606FF" w:rsidRDefault="00A606FF" w:rsidP="00A606FF">
      <w:pPr>
        <w:pStyle w:val="a4"/>
      </w:pPr>
      <w:r>
        <w:t>К 2011 году необходимо завершить внедрение программно-технических комплексов для обеспечения общественной безопасности и правопорядка на улицах и в местах массового пребывания граждан. Предстоит укрепить службу участковых уполномоченных милиции.</w:t>
      </w:r>
    </w:p>
    <w:p w:rsidR="00A606FF" w:rsidRDefault="00A606FF" w:rsidP="00A606FF">
      <w:pPr>
        <w:pStyle w:val="a4"/>
      </w:pPr>
      <w:r>
        <w:lastRenderedPageBreak/>
        <w:t>Необходимо осуществить комплекс мероприятий по профилактике наркомании и правонарушений, связанных с незаконным оборотом наркотических средств и психотропных веществ, направленных на сокращение масштабов незаконного потребления наркотиков и снижение спроса на них. Деятельность органов по контролю за оборотом наркотических средств и психотропных веществ должна быть сосредоточена на противодействии организованному наркобизнесу, пресечении наркотрафика и подрыве финансовых основ наркопреступности.</w:t>
      </w:r>
    </w:p>
    <w:p w:rsidR="00A606FF" w:rsidRDefault="00A606FF" w:rsidP="00A606FF">
      <w:pPr>
        <w:pStyle w:val="a4"/>
      </w:pPr>
      <w:r>
        <w:t>Следует обеспечить создание и устойчивое функционирование государственной системы профилактики преступлений и иных правонарушений с привлечением к этой работе субъектов Российской Федерации и органов местного самоуправления.</w:t>
      </w:r>
    </w:p>
    <w:p w:rsidR="00A606FF" w:rsidRDefault="00A606FF" w:rsidP="00A606FF">
      <w:pPr>
        <w:pStyle w:val="a4"/>
      </w:pPr>
      <w:r>
        <w:t>Второе - повышение безопасности на дорогах.</w:t>
      </w:r>
    </w:p>
    <w:p w:rsidR="00A606FF" w:rsidRDefault="00A606FF" w:rsidP="00A606FF">
      <w:pPr>
        <w:pStyle w:val="a4"/>
      </w:pPr>
      <w:r>
        <w:t>На региональном и местном уровнях будут созданы единые механизмы управления в кризисных ситуациях, объединяющие возможности дорожно-патрульной службы, подразделений Министерства Российской Федерации по делам гражданской обороны, чрезвычайным ситуациям и ликвидации последствий стихийных бедствий и службы скорой медицинской помощи. Предстоит повысить уровень технической безопасности транспортных средств, в том числе на основе выполнения требований технических регламентов и внедрения новых международных стандартов.</w:t>
      </w:r>
    </w:p>
    <w:p w:rsidR="00A606FF" w:rsidRDefault="00A606FF" w:rsidP="00A606FF">
      <w:pPr>
        <w:pStyle w:val="a4"/>
      </w:pPr>
      <w:r>
        <w:t>Необходимо усовершенствовать организацию дорожного движения, оборудовать магистрали средствами видеонаблюдения и связи. В сфере дорожного строительства и эксплуатации автодорог будут введены современные стандарты, обеспечивающие безопасность движения, значительно увеличится строительство развязок и эстакад. Предстоит создать инфраструктуру для организации оказания помощи пострадавшим при дорожно-транспортных происшествиях на федеральных автомобильных дорогах с использованием современных авиационно-спасательных технологий.</w:t>
      </w:r>
    </w:p>
    <w:p w:rsidR="00A606FF" w:rsidRDefault="00A606FF" w:rsidP="00A606FF">
      <w:pPr>
        <w:pStyle w:val="a4"/>
      </w:pPr>
      <w:r>
        <w:t>Третье - защита населения от чрезвычайных ситуаций, повышение готовности гражданской обороны и обеспечение пожарной безопасности.</w:t>
      </w:r>
    </w:p>
    <w:p w:rsidR="00A606FF" w:rsidRDefault="00A606FF" w:rsidP="00A606FF">
      <w:pPr>
        <w:pStyle w:val="a4"/>
      </w:pPr>
      <w:r>
        <w:t>Необходимо обеспечить проведение единой государственной политики в области гражданской обороны, защиты населения и территорий страны, критически важных и потенциально опасных объектов от угроз природного и техногенного характера, снижения рисков возникновения чрезвычайных ситуаций.</w:t>
      </w:r>
    </w:p>
    <w:p w:rsidR="00A606FF" w:rsidRDefault="00A606FF" w:rsidP="00A606FF">
      <w:pPr>
        <w:pStyle w:val="a4"/>
      </w:pPr>
      <w:r>
        <w:t>Предстоит усовершенствовать инженерную, радиационную и химическую защиту населения, обучение всех категорий граждан в области гражданской обороны и защиты населения, внедрить систему технического регулирования в области гражданской обороны, защиты населения и территорий от чрезвычайных ситуаций и обеспечения пожарной безопасности, создать и внедрить механизмы независимой оценки рисков (аудит безопасности), развить систему страхования гражданской ответственности за деятельность потенциально опасных объектов.</w:t>
      </w:r>
    </w:p>
    <w:p w:rsidR="00A606FF" w:rsidRDefault="00A606FF" w:rsidP="00A606FF">
      <w:pPr>
        <w:pStyle w:val="a4"/>
      </w:pPr>
      <w:r>
        <w:t>Необходимо усовершенствовать систему управления в кризисных ситуациях на базе национального центра управления в кризисных ситуациях путем создания соответствующих региональных центров управления, завершить создание общероссийской комплексной системы информирования и оповещения населения в местах массового пребывания людей.</w:t>
      </w:r>
    </w:p>
    <w:p w:rsidR="00A606FF" w:rsidRDefault="00A606FF" w:rsidP="00A606FF">
      <w:pPr>
        <w:pStyle w:val="a4"/>
      </w:pPr>
      <w:r>
        <w:lastRenderedPageBreak/>
        <w:t>Предстоит обеспечить необходимый уровень пожарной безопасности и минимизировать потери вследствие пожаров, повысить готовность сил пожаротушения и спасательных подразделений, сократить сроки прибытия и ликвидации чрезвычайных ситуаций и пожаров, разработать и внедрить современные технические средства и технологии защиты населения и территорий и обеспечения пожарной безопасности.</w:t>
      </w:r>
    </w:p>
    <w:p w:rsidR="00A606FF" w:rsidRDefault="00A606FF" w:rsidP="00A606FF">
      <w:pPr>
        <w:pStyle w:val="a4"/>
      </w:pPr>
      <w:r>
        <w:t>Четвертое - реализация проекта создания единого телефонного номера вызова экстренных оперативных служб (номер "112").</w:t>
      </w:r>
    </w:p>
    <w:p w:rsidR="00A606FF" w:rsidRDefault="00A606FF" w:rsidP="00A606FF">
      <w:pPr>
        <w:pStyle w:val="a4"/>
      </w:pPr>
      <w:r>
        <w:t>Будет развернута система обеспечения вызова экстренных оперативных служб через номер "112" на базе единых дежурно-диспетчерских служб. Количество субъектов Российской Федерации, в которых будет реализована эта система, увеличится за 2009 - 2012 годы с 20 до 83. При этом уровень оперативности совместных действий экстренных служб возрастет на 20 - 30 минут.</w:t>
      </w:r>
    </w:p>
    <w:p w:rsidR="00A606FF" w:rsidRDefault="00A606FF" w:rsidP="00A606FF">
      <w:pPr>
        <w:pStyle w:val="3"/>
      </w:pPr>
      <w:r>
        <w:t>8. Молодежная политика</w:t>
      </w:r>
    </w:p>
    <w:p w:rsidR="00A606FF" w:rsidRDefault="00A606FF" w:rsidP="00A606FF">
      <w:pPr>
        <w:pStyle w:val="a4"/>
      </w:pPr>
      <w:r>
        <w:t>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В этих целях необходимо продолжить реализацию основных приоритетных направлений, определенных Стратегией государственной молодежной политики, утвержденной распоряжением Правительства Российской Федерации от 18 декабря 2006 г. N 1760-р.</w:t>
      </w:r>
    </w:p>
    <w:p w:rsidR="00A606FF" w:rsidRDefault="00A606FF" w:rsidP="00A606FF">
      <w:pPr>
        <w:pStyle w:val="a4"/>
      </w:pPr>
      <w:r>
        <w:t>Первое - вовлечение молодежи в социальную практику.</w:t>
      </w:r>
    </w:p>
    <w:p w:rsidR="00A606FF" w:rsidRDefault="00A606FF" w:rsidP="00A606FF">
      <w:pPr>
        <w:pStyle w:val="a4"/>
      </w:pPr>
      <w:r>
        <w:t>Предстоит разработать эффективные модели и формы вовлечения молодежи в трудовую и экономическую деятельность, в том числе трудовых объединений и студенческих отрядов, уделить внимание развитию молодежных бирж труда и других форм занятости. Физкультурно-спортивное воспитание должно стать одним из направлений патриотического воспитания.</w:t>
      </w:r>
    </w:p>
    <w:p w:rsidR="00A606FF" w:rsidRDefault="00A606FF" w:rsidP="00A606FF">
      <w:pPr>
        <w:pStyle w:val="a4"/>
      </w:pPr>
      <w:r>
        <w:t>Будет разработан комплекс мер, направленных на развитие сети молодежных досуговых учреждений (многофункциональные молодежные центры, спортивные секции, дома молодежи, центры досуга).</w:t>
      </w:r>
    </w:p>
    <w:p w:rsidR="00A606FF" w:rsidRDefault="00A606FF" w:rsidP="00A606FF">
      <w:pPr>
        <w:pStyle w:val="a4"/>
      </w:pPr>
      <w:r>
        <w:t>Второе - формирование системы поддержки инициативной и талантливой молодежи.</w:t>
      </w:r>
    </w:p>
    <w:p w:rsidR="00A606FF" w:rsidRDefault="00A606FF" w:rsidP="00A606FF">
      <w:pPr>
        <w:pStyle w:val="a4"/>
      </w:pPr>
      <w:r>
        <w:t>Следует существенно увеличить количество молодых людей, участвующих в конкурсных мероприятиях (профессиональные и творческие конкурсы, спортивные соревнования, научные олимпиады). Планируется создать и развить систему поддержки лауреатов премий, талантливой молодежи из малых городов и сельской местности.</w:t>
      </w:r>
    </w:p>
    <w:p w:rsidR="00A606FF" w:rsidRDefault="00A606FF" w:rsidP="00A606FF">
      <w:pPr>
        <w:pStyle w:val="a4"/>
      </w:pPr>
      <w:r>
        <w:t>Третье - обеспечение эффективной социализации молодежи, находящейся в трудной жизненной ситуации.</w:t>
      </w:r>
    </w:p>
    <w:p w:rsidR="00A606FF" w:rsidRDefault="00A606FF" w:rsidP="00A606FF">
      <w:pPr>
        <w:pStyle w:val="a4"/>
      </w:pPr>
      <w:r>
        <w:t xml:space="preserve">Необходимо предпринять меры, направленные на повышение эффективности и расширение сети региональных (муниципальных) служб социальной реабилитации несовершеннолетних. Будут приняты программы адресной социальной помощи молодым людям, оказавшимся в трудной жизненной ситуации, а также программы профилактики правонарушений среди молодежи, в том числе будет организовано комплексное и </w:t>
      </w:r>
      <w:r>
        <w:lastRenderedPageBreak/>
        <w:t>непрерывное индивидуальное социально-правовое и социально-психологическое сопровождение правонарушителей.</w:t>
      </w:r>
    </w:p>
    <w:p w:rsidR="00A606FF" w:rsidRDefault="00A606FF" w:rsidP="00A606FF">
      <w:pPr>
        <w:pStyle w:val="3"/>
      </w:pPr>
      <w:r>
        <w:t>II. Динамичная инновационная экономика</w:t>
      </w:r>
    </w:p>
    <w:p w:rsidR="00A606FF" w:rsidRDefault="00A606FF" w:rsidP="00A606FF">
      <w:pPr>
        <w:pStyle w:val="a4"/>
      </w:pPr>
      <w:r>
        <w:t>Устойчивое социально-экономическое развитие будет базироваться на реализации глобальных конкурентных преимуществ, которыми обладает российская экономика в сферах добычи и переработки природных ресурсов, энергетики, транспорта, в аграрном секторе, ряде высокотехнологичных отраслей. Продолжится курс на последовательную либерализацию экономики, устранение инфраструктурных ограничений, формирование институциональных условий и технологических заделов для перехода экономики в режим устойчивого инновационного развития.</w:t>
      </w:r>
    </w:p>
    <w:p w:rsidR="00A606FF" w:rsidRDefault="00A606FF" w:rsidP="00A606FF">
      <w:pPr>
        <w:pStyle w:val="a4"/>
      </w:pPr>
      <w:r>
        <w:t>Сохранение высоких темпов экономического роста прямо зависит от повышения конкурентоспособности и эффективности российской экономики. За предстоящие 4 года производительность труда должна возрасти на треть.</w:t>
      </w:r>
    </w:p>
    <w:p w:rsidR="00A606FF" w:rsidRDefault="00A606FF" w:rsidP="00A606FF">
      <w:pPr>
        <w:pStyle w:val="3"/>
      </w:pPr>
      <w:r>
        <w:t>1. Обеспечение макроэкономической стабильности</w:t>
      </w:r>
    </w:p>
    <w:p w:rsidR="00A606FF" w:rsidRDefault="00A606FF" w:rsidP="00A606FF">
      <w:pPr>
        <w:pStyle w:val="a4"/>
      </w:pPr>
      <w:r>
        <w:t>Макроэкономическая политика будет сосредоточена на следующих приоритетных направлениях.</w:t>
      </w:r>
    </w:p>
    <w:p w:rsidR="00A606FF" w:rsidRDefault="00A606FF" w:rsidP="00A606FF">
      <w:pPr>
        <w:pStyle w:val="a4"/>
      </w:pPr>
      <w:r>
        <w:t>Первое - снижение уровня инфляции.</w:t>
      </w:r>
    </w:p>
    <w:p w:rsidR="00A606FF" w:rsidRDefault="00A606FF" w:rsidP="00A606FF">
      <w:pPr>
        <w:pStyle w:val="a4"/>
      </w:pPr>
      <w:r>
        <w:t>Уже в 2010 году инфляция должна выйти на однозначные значения, а к 2012 году - снизиться до 7 процентов. Уменьшение темпов роста инфляции будет достигаться за счет увеличения объемов производства товаров, развития конкуренции и расширения конкурентной среды, роста производительности труда, сдерживания роста издержек.</w:t>
      </w:r>
    </w:p>
    <w:p w:rsidR="00A606FF" w:rsidRDefault="00A606FF" w:rsidP="00A606FF">
      <w:pPr>
        <w:pStyle w:val="a4"/>
      </w:pPr>
      <w:r>
        <w:t>Необходимо обеспечивать проведение консервативной денежно-кредитной политики, стимулировать склонность населения к сбережению.</w:t>
      </w:r>
    </w:p>
    <w:p w:rsidR="00A606FF" w:rsidRDefault="00A606FF" w:rsidP="00A606FF">
      <w:pPr>
        <w:pStyle w:val="a4"/>
      </w:pPr>
      <w:r>
        <w:t>Будет реализован комплекс мер, направленных на сдерживание роста цен, прежде всего, на продукты питания. С этой целью необходимо наращивать объемы производства продовольствия и одновременно снижать издержки товаропроизводителей, расширять каналы сбыта и повышать их эффективность путем развития конкуренции и расширения конкурентной среды на продовольственных рынках.</w:t>
      </w:r>
    </w:p>
    <w:p w:rsidR="00A606FF" w:rsidRDefault="00A606FF" w:rsidP="00A606FF">
      <w:pPr>
        <w:pStyle w:val="a4"/>
      </w:pPr>
      <w:r>
        <w:t>Второе - обеспечение сбалансированности бюджета.</w:t>
      </w:r>
    </w:p>
    <w:p w:rsidR="00A606FF" w:rsidRDefault="00A606FF" w:rsidP="00A606FF">
      <w:pPr>
        <w:pStyle w:val="a4"/>
      </w:pPr>
      <w:r>
        <w:t>Рост расходных обязательств государства должен строго соответствовать росту экономики. Главным условием поддержания сбалансированности бюджета является повышение эффективности бюджетных расходов и оптимизация сети бюджетных учреждений.</w:t>
      </w:r>
    </w:p>
    <w:p w:rsidR="00A606FF" w:rsidRDefault="00A606FF" w:rsidP="00A606FF">
      <w:pPr>
        <w:pStyle w:val="a4"/>
      </w:pPr>
      <w:r>
        <w:t>Необходимо добиться большей эффективности управления средствами Резервного фонда, Фонда национального благосостояния, временно свободными бюджетными средствами. Для обеспечения надежности размещения и повышения доходности будет расширен состав объектов инвестирования средств Фонда национального благосостояния.</w:t>
      </w:r>
    </w:p>
    <w:p w:rsidR="00A606FF" w:rsidRDefault="00A606FF" w:rsidP="00A606FF">
      <w:pPr>
        <w:pStyle w:val="a4"/>
      </w:pPr>
      <w:r>
        <w:t>Третье - обеспечение устойчивости и ликвидности банковской системы и финансовых рынков.</w:t>
      </w:r>
    </w:p>
    <w:p w:rsidR="00A606FF" w:rsidRDefault="00A606FF" w:rsidP="00A606FF">
      <w:pPr>
        <w:pStyle w:val="a4"/>
      </w:pPr>
      <w:r>
        <w:lastRenderedPageBreak/>
        <w:t>Необходимо повысить устойчивость банковской сферы и финансовой системы, в том числе к колебаниям мировых финансовых рынков, обеспечить рост капитализации банковской системы. Для увеличения ликвидности в финансовую систему будут вовлечены долгосрочные ресурсы пенсионной системы и Фонда национального благосостояния.</w:t>
      </w:r>
    </w:p>
    <w:p w:rsidR="00A606FF" w:rsidRDefault="00A606FF" w:rsidP="00A606FF">
      <w:pPr>
        <w:pStyle w:val="a4"/>
      </w:pPr>
      <w:r>
        <w:t>Будут приняты меры, направленные на формирование долгосрочного внутреннего инвестиционного ресурса, в том числе на повышение надежности банков, стимулирование развития накопительных пенсионных систем, страхового рынка и коллективных инвестиций. С этой целью будет усовершенствовано законодательство Российской Федерации, в том числе в части правового регулирования института залога. Будут повышены гарантии защиты прав собственности на ценные бумаги.</w:t>
      </w:r>
    </w:p>
    <w:p w:rsidR="00A606FF" w:rsidRDefault="00A606FF" w:rsidP="00A606FF">
      <w:pPr>
        <w:pStyle w:val="a4"/>
      </w:pPr>
      <w:r>
        <w:t>Для развития конкурентоспособного финансового рынка предстоит осуществить нормативное правовое регулирование, включающее, в частности, развитие финансовых институтов и создание новых финансовых инструментов, развитие инфраструктуры финансового рынка, формирование благоприятного налогового климата и совершенствование правового регулирования финансового рынка.</w:t>
      </w:r>
    </w:p>
    <w:p w:rsidR="00A606FF" w:rsidRDefault="00A606FF" w:rsidP="00A606FF">
      <w:pPr>
        <w:pStyle w:val="3"/>
      </w:pPr>
      <w:r>
        <w:t>2. Формирование благоприятной среды для предпринимательской деятельности</w:t>
      </w:r>
    </w:p>
    <w:p w:rsidR="00A606FF" w:rsidRDefault="00A606FF" w:rsidP="00A606FF">
      <w:pPr>
        <w:pStyle w:val="a4"/>
      </w:pPr>
      <w:r>
        <w:t>Государство продолжит формирование комфортных условий для ведения бизнеса, будет содействовать развитию конкуренции, устранению излишних административных барьеров, обеспечению защиты прав собственности и контрактных обязательств.</w:t>
      </w:r>
    </w:p>
    <w:p w:rsidR="00A606FF" w:rsidRDefault="00A606FF" w:rsidP="00A606FF">
      <w:pPr>
        <w:pStyle w:val="a4"/>
      </w:pPr>
      <w:r>
        <w:t>Первое - развитие конкуренции.</w:t>
      </w:r>
    </w:p>
    <w:p w:rsidR="00A606FF" w:rsidRDefault="00A606FF" w:rsidP="00A606FF">
      <w:pPr>
        <w:pStyle w:val="a4"/>
      </w:pPr>
      <w:r>
        <w:t>Меры активной конкурентной политики будут направлены на оптимизацию государственного воздействия на рыночную конкурентную среду, устранение внутренних административных барьеров и снижение внешнеторговых барьеров в целях стимулирования доступа новых участников на российские товарные рынки. Будут установлены обязательные процедуры обоснования целесообразности введения новых норм государственного регулирования с точки зрения их последствий для состояния и развития конкуренции.</w:t>
      </w:r>
    </w:p>
    <w:p w:rsidR="00A606FF" w:rsidRDefault="00A606FF" w:rsidP="00A606FF">
      <w:pPr>
        <w:pStyle w:val="a4"/>
      </w:pPr>
      <w:r>
        <w:t>Ключевыми для развития конкуренции станут меры по развитию инфраструктуры товарных рынков, механизмов организованной (биржевой) торговли, расширению практики заключения долгосрочных контрактов. Важной задачей является формирование системы мониторинга проблемных товарных рынков, недостаточное развитие конкуренции на которых сдерживает рост предложения товаров и способствует негативным ценовым тенденциям.</w:t>
      </w:r>
    </w:p>
    <w:p w:rsidR="00A606FF" w:rsidRDefault="00A606FF" w:rsidP="00A606FF">
      <w:pPr>
        <w:pStyle w:val="a4"/>
      </w:pPr>
      <w:r>
        <w:t>Необходимо повысить эффективность выявления и пресечения нарушений антимонопольного законодательства на рынках Российской Федерации, в том числе связанных с заключением картельных соглашений. С этой целью следует активизировать взаимодействие антимонопольного органа и правоохранительных органов.</w:t>
      </w:r>
    </w:p>
    <w:p w:rsidR="00A606FF" w:rsidRDefault="00A606FF" w:rsidP="00A606FF">
      <w:pPr>
        <w:pStyle w:val="a4"/>
      </w:pPr>
      <w:r>
        <w:t xml:space="preserve">Будут конкретизированы особенности применения антимонопольного законодательства в отдельных сферах экономики, включая розничную торговлю, распределение прав пользования недрами, землей, лесами, водными и биоресурсами. Будут приняты правила, обеспечивающие равный доступ потребителей к объектам инфраструктуры, в том числе находящимся в распоряжении субъектов естественных монополий. </w:t>
      </w:r>
    </w:p>
    <w:p w:rsidR="00A606FF" w:rsidRDefault="00A606FF" w:rsidP="00A606FF">
      <w:pPr>
        <w:pStyle w:val="a4"/>
      </w:pPr>
      <w:r>
        <w:lastRenderedPageBreak/>
        <w:t>Будет продолжено создание системы действенных наказаний за нарушение антимонопольного законодательства. Будет предусмотрено расширенное применение дисквалификаций должностных лиц (в частности, в отношении государственных и муниципальных служащих). В отношении наиболее злостных случаев ограничения конкуренции (участие в картельном сговоре, многократные злоупотребления доминирующим положением) будет применяться уголовное наказание в виде лишения свободы.</w:t>
      </w:r>
    </w:p>
    <w:p w:rsidR="00A606FF" w:rsidRDefault="00A606FF" w:rsidP="00A606FF">
      <w:pPr>
        <w:pStyle w:val="a4"/>
      </w:pPr>
      <w:r>
        <w:t>Необходимо последовательно использовать предоставленные антимонопольным законодательством возможности пресечения антиконкурентной государственной и муниципальной помощи. Будут уточнены запреты на избирательное предоставление льгот и преимуществ хозяйствующим субъектам со стороны органов власти и органов местного самоуправления, расширится сфера применения таких запретов.</w:t>
      </w:r>
    </w:p>
    <w:p w:rsidR="00A606FF" w:rsidRDefault="00A606FF" w:rsidP="00A606FF">
      <w:pPr>
        <w:pStyle w:val="a4"/>
      </w:pPr>
      <w:r>
        <w:t>Второе - совершенствование налоговой системы.</w:t>
      </w:r>
    </w:p>
    <w:p w:rsidR="00A606FF" w:rsidRDefault="00A606FF" w:rsidP="00A606FF">
      <w:pPr>
        <w:pStyle w:val="a4"/>
      </w:pPr>
      <w:r>
        <w:t>Для поддержания стабильных темпов роста экономики и улучшения предпринимательского климата продолжится курс на расширение стимулирующей роли налоговой системы с учетом необходимости поддержания сбалансированности бюджетной системы. Важнейшей задачей здесь является упрощение административных процедур при расчете и уплате налогов.</w:t>
      </w:r>
    </w:p>
    <w:p w:rsidR="00A606FF" w:rsidRDefault="00A606FF" w:rsidP="00A606FF">
      <w:pPr>
        <w:pStyle w:val="a4"/>
      </w:pPr>
      <w:r>
        <w:t>В 2009 - 2010 годах предстоит принять следующие меры по совершенствованию налоговой системы:</w:t>
      </w:r>
    </w:p>
    <w:p w:rsidR="00A606FF" w:rsidRDefault="00A606FF" w:rsidP="00A606FF">
      <w:pPr>
        <w:pStyle w:val="a4"/>
      </w:pPr>
      <w:r>
        <w:t>переход от единого социального налога к страховым взносам по видам обязательного социального страхования;</w:t>
      </w:r>
    </w:p>
    <w:p w:rsidR="00A606FF" w:rsidRDefault="00A606FF" w:rsidP="00A606FF">
      <w:pPr>
        <w:pStyle w:val="a4"/>
      </w:pPr>
      <w:r>
        <w:t>увеличение размера амортизационной премии в диапазоне от 10 до 30 процентов для основных средств, входящих в третью - седьмую амортизационные группы;</w:t>
      </w:r>
    </w:p>
    <w:p w:rsidR="00A606FF" w:rsidRDefault="00A606FF" w:rsidP="00A606FF">
      <w:pPr>
        <w:pStyle w:val="a4"/>
      </w:pPr>
      <w:r>
        <w:t>совершенствование системы налогообложения операций с ценными бумагами и производными финансовыми инструментами;</w:t>
      </w:r>
    </w:p>
    <w:p w:rsidR="00A606FF" w:rsidRDefault="00A606FF" w:rsidP="00A606FF">
      <w:pPr>
        <w:pStyle w:val="a4"/>
      </w:pPr>
      <w:r>
        <w:t>совершенствование системы налогообложения добычи нефти для стимулирования разработки новых и полного использования потенциала уже разрабатываемых месторождений;</w:t>
      </w:r>
    </w:p>
    <w:p w:rsidR="00A606FF" w:rsidRDefault="00A606FF" w:rsidP="00A606FF">
      <w:pPr>
        <w:pStyle w:val="a4"/>
      </w:pPr>
      <w:r>
        <w:t>совершенствование системы взимания акцизов и экспортных пошлин на нефтепродукты в целях стимулирования производства продукции высокой степени переработки.</w:t>
      </w:r>
    </w:p>
    <w:p w:rsidR="00A606FF" w:rsidRDefault="00A606FF" w:rsidP="00A606FF">
      <w:pPr>
        <w:pStyle w:val="a4"/>
      </w:pPr>
      <w:r>
        <w:t>Будут реализованы меры по налоговому стимулированию увеличения затрат предприятий и граждан на образование, здравоохранение, приобретение жилья.</w:t>
      </w:r>
    </w:p>
    <w:p w:rsidR="00A606FF" w:rsidRDefault="00A606FF" w:rsidP="00A606FF">
      <w:pPr>
        <w:pStyle w:val="a4"/>
      </w:pPr>
      <w:r>
        <w:t>Меры по совершенствованию специальных налоговых режимов будут направлены на стимулирование развития малого бизнеса и сельскохозяйственных товаропроизводителей. В частности, будет разработан механизм определения базовой доходности по видам предпринимательской деятельности, облагаемой единым налогом на вмененный доход.</w:t>
      </w:r>
    </w:p>
    <w:p w:rsidR="00A606FF" w:rsidRDefault="00A606FF" w:rsidP="00A606FF">
      <w:pPr>
        <w:pStyle w:val="a4"/>
      </w:pPr>
      <w:r>
        <w:t>Будет осуществлено реформирование налогового контроля за трансфертными ценами.</w:t>
      </w:r>
    </w:p>
    <w:p w:rsidR="00A606FF" w:rsidRDefault="00A606FF" w:rsidP="00A606FF">
      <w:pPr>
        <w:pStyle w:val="a4"/>
      </w:pPr>
      <w:r>
        <w:t>Третье - развитие малого и среднего предпринимательства.</w:t>
      </w:r>
    </w:p>
    <w:p w:rsidR="00A606FF" w:rsidRDefault="00A606FF" w:rsidP="00A606FF">
      <w:pPr>
        <w:pStyle w:val="a4"/>
      </w:pPr>
      <w:r>
        <w:lastRenderedPageBreak/>
        <w:t>Будут расширены государственные программы поддержки малого предпринимательства. Их действие будет распространяться на средние предприятия, наличие которых является одним из важных факторов формирования конкурентной среды. Поддержка будет осуществляться, прежде всего, через субсидирование их расходов на повышение квалификации работников, получение международной сертификации продукции и бизнес-процессов. Важным каналом предоставления поддержки малым и средним субъектам предпринимательства станут отраслевые и региональные объединения предприятий. Будет усовершенствована упрощенная система налогообложения индивидуальных предпринимателей на основе патента.</w:t>
      </w:r>
    </w:p>
    <w:p w:rsidR="00A606FF" w:rsidRDefault="00A606FF" w:rsidP="00A606FF">
      <w:pPr>
        <w:pStyle w:val="a4"/>
      </w:pPr>
      <w:r>
        <w:t>В приоритетном порядке будут стимулироваться создание и развитие малых наукоемких предприятий, предприятий малых форм в научно-технической сфере.</w:t>
      </w:r>
    </w:p>
    <w:p w:rsidR="00A606FF" w:rsidRDefault="00A606FF" w:rsidP="00A606FF">
      <w:pPr>
        <w:pStyle w:val="a4"/>
      </w:pPr>
      <w:r>
        <w:t>Дополнительные меры будут направлены на снижение издержек и упрощение доступа малого и среднего бизнеса к объектам электросетевого хозяйства, тепло-, водо- и газоснабжения и другим объектам естественных монополий.</w:t>
      </w:r>
    </w:p>
    <w:p w:rsidR="00A606FF" w:rsidRDefault="00A606FF" w:rsidP="00A606FF">
      <w:pPr>
        <w:pStyle w:val="a4"/>
      </w:pPr>
      <w:r>
        <w:t>Будут сокращены контрольные полномочия проверяющих органов, заменены разрешительные процедуры при открытии и ведении бизнеса на уведомительные. Расширится сфера применения обязательного страхования ответственности при сокращении лицензируемых видов деятельности.</w:t>
      </w:r>
    </w:p>
    <w:p w:rsidR="00A606FF" w:rsidRDefault="00A606FF" w:rsidP="00A606FF">
      <w:pPr>
        <w:pStyle w:val="a4"/>
      </w:pPr>
      <w:r>
        <w:t>Предстоит законодательно ограничить количество проверок хозяйствующих субъектов и сроки их проведения, значительно сократить количество внепроцессуальных проверок со стороны правоохранительных органов.</w:t>
      </w:r>
    </w:p>
    <w:p w:rsidR="00A606FF" w:rsidRDefault="00A606FF" w:rsidP="00A606FF">
      <w:pPr>
        <w:pStyle w:val="a4"/>
      </w:pPr>
      <w:r>
        <w:t>Четвертое - развитие институтов прав собственности и корпоративных отношений.</w:t>
      </w:r>
    </w:p>
    <w:p w:rsidR="00A606FF" w:rsidRDefault="00A606FF" w:rsidP="00A606FF">
      <w:pPr>
        <w:pStyle w:val="a4"/>
      </w:pPr>
      <w:r>
        <w:t>Будет реализован комплекс мер по повышению прозрачности отношений собственности, усилению ответственности членов органов управления компаний, повышению эффективности исполнения контрактных обязательств. Продолжится формирование нормативной правовой базы конкурентоспособной системы корпоративного управления, обеспечивающей баланс интересов различных групп заинтересованных лиц и большую гибкость в регулировании корпоративных отношений. Будут приняты меры по стимулированию создания саморегулируемых организаций.</w:t>
      </w:r>
    </w:p>
    <w:p w:rsidR="00A606FF" w:rsidRDefault="00A606FF" w:rsidP="00A606FF">
      <w:pPr>
        <w:pStyle w:val="a4"/>
      </w:pPr>
      <w:r>
        <w:t>Предстоит создать институт массовой оценки недвижимости и введение на основе такой оценки налогообложения недвижимого имущества, сформировать единую государственную систему кадастрового учета и регистрации прав на недвижимость.</w:t>
      </w:r>
    </w:p>
    <w:p w:rsidR="00A606FF" w:rsidRDefault="00A606FF" w:rsidP="00A606FF">
      <w:pPr>
        <w:pStyle w:val="a4"/>
      </w:pPr>
      <w:r>
        <w:t>Продолжится работа по совершенствованию системы обеспечения информационной открытости хозяйственной деятельности организаций. Будет повышена ответственность за своевременность и содержание раскрываемой информации. Важнейшей задачей при этом является совершенствование правил и процедур проведения бухгалтерского учета, отчетности и аудита на основе международно признанных стандартов.</w:t>
      </w:r>
    </w:p>
    <w:p w:rsidR="00A606FF" w:rsidRDefault="00A606FF" w:rsidP="00A606FF">
      <w:pPr>
        <w:pStyle w:val="3"/>
      </w:pPr>
      <w:r>
        <w:t>3. Развитие рынка труда</w:t>
      </w:r>
    </w:p>
    <w:p w:rsidR="00A606FF" w:rsidRDefault="00A606FF" w:rsidP="00A606FF">
      <w:pPr>
        <w:pStyle w:val="a4"/>
      </w:pPr>
      <w:r>
        <w:t>Политика на рынке труда будет направлена на обеспечение институциональных и экономических условий, способствующих созданию новых и высокопроизводительных рабочих мест и поддержанию эффективной занятости населения.</w:t>
      </w:r>
    </w:p>
    <w:p w:rsidR="00A606FF" w:rsidRDefault="00A606FF" w:rsidP="00A606FF">
      <w:pPr>
        <w:pStyle w:val="a4"/>
      </w:pPr>
      <w:r>
        <w:lastRenderedPageBreak/>
        <w:t>Первое - обеспечение баланса спроса и предложения на рынке труда.</w:t>
      </w:r>
    </w:p>
    <w:p w:rsidR="00A606FF" w:rsidRDefault="00A606FF" w:rsidP="00A606FF">
      <w:pPr>
        <w:pStyle w:val="a4"/>
      </w:pPr>
      <w:r>
        <w:t>Будут созданы дополнительные стимулы для привлечения в экономику молодежи, работников старшего возраста, а также для расширения участия женщин в трудовой деятельности с учетом поддержки рождаемости. Будут снижены административные барьеры, препятствующие высвобождению избыточной рабочей силы на низкоэффективных предприятиях.</w:t>
      </w:r>
    </w:p>
    <w:p w:rsidR="00A606FF" w:rsidRDefault="00A606FF" w:rsidP="00A606FF">
      <w:pPr>
        <w:pStyle w:val="a4"/>
      </w:pPr>
      <w:r>
        <w:t>В рамках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предстоит реализовать комплекс дополнительных мероприятий, направленных на стимулирование возвращения в Россию квалифицированных российских специалистов, выехавших из страны в связи с поиском работы.</w:t>
      </w:r>
    </w:p>
    <w:p w:rsidR="00A606FF" w:rsidRDefault="00A606FF" w:rsidP="00A606FF">
      <w:pPr>
        <w:pStyle w:val="a4"/>
      </w:pPr>
      <w:r>
        <w:t>Предстоит усовершенствовать механизм формирования перечня профессий (специальностей, должностей) по видам экономической деятельности, на которые не распространяются квоты на осуществление иностранными гражданами трудовой деятельности в Российской Федерации. В странах - основных миграционных донорах будут создаваться центры содействия иммиграции в Россию, способствующие изучению русского языка и культуры, российского законодательства.</w:t>
      </w:r>
    </w:p>
    <w:p w:rsidR="00A606FF" w:rsidRDefault="00A606FF" w:rsidP="00A606FF">
      <w:pPr>
        <w:pStyle w:val="a4"/>
      </w:pPr>
      <w:r>
        <w:t>Второе - совершенствование институтов рынка труда.</w:t>
      </w:r>
    </w:p>
    <w:p w:rsidR="00A606FF" w:rsidRDefault="00A606FF" w:rsidP="00A606FF">
      <w:pPr>
        <w:pStyle w:val="a4"/>
      </w:pPr>
      <w:r>
        <w:t>Будет модернизировано трудовое законодательство в целях повышения эффективности механизма разрешения трудовых споров, развития норм регулирования трудовых отношений при применении дистанционной занятости и других новых и развивающихся форм занятости. Совершенствование законодательства будет направлено также на легализацию трудовых отношений.</w:t>
      </w:r>
    </w:p>
    <w:p w:rsidR="00A606FF" w:rsidRDefault="00A606FF" w:rsidP="00A606FF">
      <w:pPr>
        <w:pStyle w:val="3"/>
      </w:pPr>
      <w:r>
        <w:t>4. Развитие науки и формирование национальной инновационной системы</w:t>
      </w:r>
    </w:p>
    <w:p w:rsidR="00A606FF" w:rsidRDefault="00A606FF" w:rsidP="00A606FF">
      <w:pPr>
        <w:pStyle w:val="a4"/>
      </w:pPr>
      <w:r>
        <w:t>Ключевым условием обеспечения глобальной конкурентоспособности России является формирование эффективной национальной инновационной системы. Усилия в этой области будут направлены на привлечение частных инвестиций для проведения исследований и разработок, укрепления взаимодействия науки, государства и бизнеса. Основными направлениями деятельности в этой сфере являются следующие.</w:t>
      </w:r>
    </w:p>
    <w:p w:rsidR="00A606FF" w:rsidRDefault="00A606FF" w:rsidP="00A606FF">
      <w:pPr>
        <w:pStyle w:val="a4"/>
      </w:pPr>
      <w:r>
        <w:t>Первое - формирование рынка прав на результаты интеллектуальной деятельности.</w:t>
      </w:r>
    </w:p>
    <w:p w:rsidR="00A606FF" w:rsidRDefault="00A606FF" w:rsidP="00A606FF">
      <w:pPr>
        <w:pStyle w:val="a4"/>
      </w:pPr>
      <w:r>
        <w:t>В законодательство будут внесены изменения, призванные обеспечить защиту интеллектуальной собственности в сфере высоких технологий на уровне самых высоких мировых стандартов.</w:t>
      </w:r>
    </w:p>
    <w:p w:rsidR="00A606FF" w:rsidRDefault="00A606FF" w:rsidP="00A606FF">
      <w:pPr>
        <w:pStyle w:val="a4"/>
      </w:pPr>
      <w:r>
        <w:t>Будут созданы условия, обеспечивающие активное вовлечение в гражданский оборот объектов интеллектуальной деятельности, созданных за счет средств федерального бюджета, в том числе при проведении процедур приватизации государственных и муниципальных унитарных предприятий. Предстоит усовершенствовать государственную систему учета, распоряжения и контроля за эффективным использованием прав Российской Федерации на результаты научно-технической деятельности, созданные за счет средств федерального бюджета.</w:t>
      </w:r>
    </w:p>
    <w:p w:rsidR="00A606FF" w:rsidRDefault="00A606FF" w:rsidP="00A606FF">
      <w:pPr>
        <w:pStyle w:val="a4"/>
      </w:pPr>
      <w:r>
        <w:lastRenderedPageBreak/>
        <w:t>Следует внести в законодательство изменения, связанные с совершенствованием оценки нематериальных активов компаний и созданием условий для повышения капитализации инновационных компаний.</w:t>
      </w:r>
    </w:p>
    <w:p w:rsidR="00A606FF" w:rsidRDefault="00A606FF" w:rsidP="00A606FF">
      <w:pPr>
        <w:pStyle w:val="a4"/>
      </w:pPr>
      <w:r>
        <w:t>Второе - реструктуризация государственного сектора науки.</w:t>
      </w:r>
    </w:p>
    <w:p w:rsidR="00A606FF" w:rsidRDefault="00A606FF" w:rsidP="00A606FF">
      <w:pPr>
        <w:pStyle w:val="a4"/>
      </w:pPr>
      <w:r>
        <w:t>Одновременно с увеличением государственных расходов на проведение научно-исследовательских и опытно-конструкторских работ (НИОКР) будут внедрены новые формы оплаты работ и услуг, производимых сектором науки, основанные на принципах проектного финансирования и предоставлении грантов. Будут внедрены современные системы оплаты труда в научной сфере, непосредственно увязанные с полученными результатами.</w:t>
      </w:r>
    </w:p>
    <w:p w:rsidR="00A606FF" w:rsidRDefault="00A606FF" w:rsidP="00A606FF">
      <w:pPr>
        <w:pStyle w:val="a4"/>
      </w:pPr>
      <w:r>
        <w:t>Предстоит создать институт независимой оценки деятельности научных организаций в соответствии с международной практикой.</w:t>
      </w:r>
    </w:p>
    <w:p w:rsidR="00A606FF" w:rsidRDefault="00A606FF" w:rsidP="00A606FF">
      <w:pPr>
        <w:pStyle w:val="a4"/>
      </w:pPr>
      <w:r>
        <w:t>Будет модернизирована материально-техническая база сектора науки, обновлена его приборная база, реализован комплекс мер по развитию системы подготовки научных и научно-педагогических кадров.</w:t>
      </w:r>
    </w:p>
    <w:p w:rsidR="00A606FF" w:rsidRDefault="00A606FF" w:rsidP="00A606FF">
      <w:pPr>
        <w:pStyle w:val="a4"/>
      </w:pPr>
      <w:r>
        <w:t>Третье - завершение формирования современной инфраструктуры национальной инновационной системы.</w:t>
      </w:r>
    </w:p>
    <w:p w:rsidR="00A606FF" w:rsidRDefault="00A606FF" w:rsidP="00A606FF">
      <w:pPr>
        <w:pStyle w:val="a4"/>
      </w:pPr>
      <w:r>
        <w:t>Будет продолжено развитие сети технопарков, бизнес-инкубаторов, центров трансферта технологий, венчурных компаний, технико-внедренческих особых экономических зон, инжиниринговых и проектных фирм, создана система государственной поддержки инновационных компаний на этапе старта, в первую очередь малого бизнеса.</w:t>
      </w:r>
    </w:p>
    <w:p w:rsidR="00A606FF" w:rsidRDefault="00A606FF" w:rsidP="00A606FF">
      <w:pPr>
        <w:pStyle w:val="a4"/>
      </w:pPr>
      <w:r>
        <w:t>Развитие научной информационно-коммуникационной инфраструктуры потребует строительства единой информационной сети обеспечения распределенных высокопроизводительных вычислений с применением ГРИД-систем и создания отечественной суперЭВМ мощностью до 500 трлн. операций в секунду.</w:t>
      </w:r>
    </w:p>
    <w:p w:rsidR="00A606FF" w:rsidRDefault="00A606FF" w:rsidP="00A606FF">
      <w:pPr>
        <w:pStyle w:val="a4"/>
      </w:pPr>
      <w:r>
        <w:t>Четвертое - создание системы научного и технологического прогнозирования и реализации научных и технологических приоритетов.</w:t>
      </w:r>
    </w:p>
    <w:p w:rsidR="00A606FF" w:rsidRDefault="00A606FF" w:rsidP="00A606FF">
      <w:pPr>
        <w:pStyle w:val="a4"/>
      </w:pPr>
      <w:r>
        <w:t>Будет сформирована система долгосрочного научного и технологического прогнозирования, основанного на взаимодействии государства, науки и бизнеса (форсайт). На базе форсайта будут определяться научные и технологические приоритеты и подготавливаться программы развития по научным и технологическим направлениям.</w:t>
      </w:r>
    </w:p>
    <w:p w:rsidR="00A606FF" w:rsidRDefault="00A606FF" w:rsidP="00A606FF">
      <w:pPr>
        <w:pStyle w:val="a4"/>
      </w:pPr>
      <w:r>
        <w:t>Необходимо разработать механизмы отбора и государственной поддержки импорта ключевых комплексных технологий и покупки зарубежных активов - технологических доноров.</w:t>
      </w:r>
    </w:p>
    <w:p w:rsidR="00A606FF" w:rsidRDefault="00A606FF" w:rsidP="00A606FF">
      <w:pPr>
        <w:pStyle w:val="a4"/>
      </w:pPr>
      <w:r>
        <w:t>Предстоит создать систему межведомственной координации бюджетных расходов на НИОКР гражданского, военного и двойного назначения.</w:t>
      </w:r>
    </w:p>
    <w:p w:rsidR="00A606FF" w:rsidRDefault="00A606FF" w:rsidP="00A606FF">
      <w:pPr>
        <w:pStyle w:val="a4"/>
      </w:pPr>
      <w:r>
        <w:t>Пятое - стимулирование спроса на инновации и новые технологии.</w:t>
      </w:r>
    </w:p>
    <w:p w:rsidR="00A606FF" w:rsidRDefault="00A606FF" w:rsidP="00A606FF">
      <w:pPr>
        <w:pStyle w:val="a4"/>
      </w:pPr>
      <w:r>
        <w:t xml:space="preserve">Будут расширены механизмы содействия предприятиям, осуществляющим научные исследования и разработки, технологическое проектирование, приобретение новых </w:t>
      </w:r>
      <w:r>
        <w:lastRenderedPageBreak/>
        <w:t>технологий, подготовку и переподготовку персонала, упрощен порядок импорта технологий, патентов и лицензий. С помощью государственных институтов развития расширится поддержка инновационно емких проектов в отраслях экономики.</w:t>
      </w:r>
    </w:p>
    <w:p w:rsidR="00A606FF" w:rsidRDefault="00A606FF" w:rsidP="00A606FF">
      <w:pPr>
        <w:pStyle w:val="a4"/>
      </w:pPr>
      <w:r>
        <w:t>Следует внедрить механизмы предоставления субсидий предприятиям на цели проведения технологического аудита.</w:t>
      </w:r>
    </w:p>
    <w:p w:rsidR="00A606FF" w:rsidRDefault="00A606FF" w:rsidP="00A606FF">
      <w:pPr>
        <w:pStyle w:val="a4"/>
      </w:pPr>
      <w:r>
        <w:t>Шестое - усиление интеграции науки, образования и производства, содействие развитию инновационных кластеров.</w:t>
      </w:r>
    </w:p>
    <w:p w:rsidR="00A606FF" w:rsidRDefault="00A606FF" w:rsidP="00A606FF">
      <w:pPr>
        <w:pStyle w:val="a4"/>
      </w:pPr>
      <w:r>
        <w:t>Будет сформирована система новых форм организации научной и образовательной деятельности, которые возьмут на себя основную нагрузку в кадровом и научном обеспечении запросов высокотехнологичного сектора национальной экономики. Эта система включает создание федеральных университетов, создание и приоритетную поддержку системообразующих организаций мирового класса (национальных исследовательских центров) и реализацию программ развития научно-образовательных центров.</w:t>
      </w:r>
    </w:p>
    <w:p w:rsidR="00A606FF" w:rsidRDefault="00A606FF" w:rsidP="00A606FF">
      <w:pPr>
        <w:pStyle w:val="a4"/>
      </w:pPr>
      <w:r>
        <w:t>Важнейшей формой интеграции науки, образования и производства являются инновационные территориальные кластеры. Предстоит создать нормативную правовую базу поддержки формирования таких кластеров на региональном уровне. Будут реализованы пилотные проекты создания инновационных кластеров, включая авиационный кластер в г. Жуковском.</w:t>
      </w:r>
    </w:p>
    <w:p w:rsidR="00A606FF" w:rsidRDefault="00A606FF" w:rsidP="00A606FF">
      <w:pPr>
        <w:pStyle w:val="3"/>
      </w:pPr>
      <w:r>
        <w:t>5. Повышение конкурентоспособности высокотехнологичных и базовых отраслей промышленности</w:t>
      </w:r>
    </w:p>
    <w:p w:rsidR="00A606FF" w:rsidRDefault="00A606FF" w:rsidP="00A606FF">
      <w:pPr>
        <w:pStyle w:val="a4"/>
      </w:pPr>
      <w:r>
        <w:t>Правительство Российской Федерации будет создавать условия для повышения конкурентоспособности обрабатывающих секторов экономики. При этом программы поддержки будут ориентированы прежде всего на инициативу со стороны самих предприятий.</w:t>
      </w:r>
    </w:p>
    <w:p w:rsidR="00A606FF" w:rsidRDefault="00A606FF" w:rsidP="00A606FF">
      <w:pPr>
        <w:pStyle w:val="3"/>
      </w:pPr>
      <w:r>
        <w:t>Высокотехнологичные отрасли</w:t>
      </w:r>
    </w:p>
    <w:p w:rsidR="00A606FF" w:rsidRDefault="00A606FF" w:rsidP="00A606FF">
      <w:pPr>
        <w:pStyle w:val="a4"/>
      </w:pPr>
      <w:r>
        <w:t>Одной из важнейших целей деятельности Правительства Российской Федерации является создание условий для достижения Россией лидерства в развитии ведущих высокотехнологичных отраслей промышленности. При инвестиционной поддержке соответствующих предприятий будет учитываться позиция российских предприятий на мировом рынке.</w:t>
      </w:r>
    </w:p>
    <w:p w:rsidR="00A606FF" w:rsidRDefault="00A606FF" w:rsidP="00A606FF">
      <w:pPr>
        <w:pStyle w:val="a4"/>
      </w:pPr>
      <w:r>
        <w:t>Первое - авиационная промышленность и двигателестроение.</w:t>
      </w:r>
    </w:p>
    <w:p w:rsidR="00A606FF" w:rsidRDefault="00A606FF" w:rsidP="00A606FF">
      <w:pPr>
        <w:pStyle w:val="a4"/>
      </w:pPr>
      <w:r>
        <w:t>Предстоит обеспечить выход на внешние и внутренний рынки самолетов Ил-96, SSJ-100, Ту-204, глубоко модернизированного самолета Ту-204СМ, Ан-148, реализовать комплекс мер по развитию малой авиации.</w:t>
      </w:r>
    </w:p>
    <w:p w:rsidR="00A606FF" w:rsidRDefault="00A606FF" w:rsidP="00A606FF">
      <w:pPr>
        <w:pStyle w:val="a4"/>
      </w:pPr>
      <w:r>
        <w:t>Будет создано семейство "прорывных продуктов" гражданской авиации, включая SSJ-М, среднемагистральный самолет МС-21, широкофюзеляжный ближнемагистральный самолет, в кооперации с одной из ведущих зарубежных компаний. Предстоит реализовать проект создания двигателя нового поколения для "прорывных продуктов".</w:t>
      </w:r>
    </w:p>
    <w:p w:rsidR="00A606FF" w:rsidRDefault="00A606FF" w:rsidP="00A606FF">
      <w:pPr>
        <w:pStyle w:val="a4"/>
      </w:pPr>
      <w:r>
        <w:lastRenderedPageBreak/>
        <w:t>Будет реализован проект создания многофункционального истребителя пятого поколения (ПАК ФА), создан вертолет нового поколения, создано семейство военно-транспортных самолетов в интересах обороны и с целью коммерческой эксплуатации.</w:t>
      </w:r>
    </w:p>
    <w:p w:rsidR="00A606FF" w:rsidRDefault="00A606FF" w:rsidP="00A606FF">
      <w:pPr>
        <w:pStyle w:val="a4"/>
      </w:pPr>
      <w:r>
        <w:t>Продолжится процесс создания интегрированных структур в области самолето-, вертолето- и двигателестроения. Будет обеспечено развитие открытого акционерного общества "Объединенная авиастроительная корпорация", в том числе осуществлено первичное размещение акций. Целесообразно интегрировать необходимые авиационные активы на Украине и в Республике Узбекистан.</w:t>
      </w:r>
    </w:p>
    <w:p w:rsidR="00A606FF" w:rsidRDefault="00A606FF" w:rsidP="00A606FF">
      <w:pPr>
        <w:pStyle w:val="a4"/>
      </w:pPr>
      <w:r>
        <w:t>Второе - ракетно-космическая промышленность.</w:t>
      </w:r>
    </w:p>
    <w:p w:rsidR="00A606FF" w:rsidRDefault="00A606FF" w:rsidP="00A606FF">
      <w:pPr>
        <w:pStyle w:val="a4"/>
      </w:pPr>
      <w:r>
        <w:t>Необходимо гарантировать полноценную работу глобальной навигационной спутниковой системы ГЛОНАСС, в том числе развертывание спутниковой группировки на базе аппаратов нового поколения с повышенными техническими характеристиками, создать условия для обеспечения оснащения потребителей отечественной навигационной аппаратурой, работающей по сигналам этой системы.</w:t>
      </w:r>
    </w:p>
    <w:p w:rsidR="00A606FF" w:rsidRDefault="00A606FF" w:rsidP="00A606FF">
      <w:pPr>
        <w:pStyle w:val="a4"/>
      </w:pPr>
      <w:r>
        <w:t>Будут приняты меры по развитию и повышению устойчивости функционирования отечественной спутниковой группировки. К 2012 году следует завершить замену ключевых космических аппаратов орбитальной спутниковой группировки, а также создание 3 многофункциональных космических аппаратов для решения задач связи, вещания, мониторинга и метеонаблюдения в высокоширотных районах в рамках создания многоцелевой космической системы "Арктика".</w:t>
      </w:r>
    </w:p>
    <w:p w:rsidR="00A606FF" w:rsidRDefault="00A606FF" w:rsidP="00A606FF">
      <w:pPr>
        <w:pStyle w:val="a4"/>
      </w:pPr>
      <w:r>
        <w:t>Будут развернуты работы по созданию космических средств нового поколения, включая современные средства выведения и космические аппараты с увеличенным сроком активного существования, перспективную пилотируемую транспортную систему. Будет начато строительство нового российского космодрома Восточный. Предстоит полностью реализовать обязательства Российской Федерации по проекту международной космической станции.</w:t>
      </w:r>
    </w:p>
    <w:p w:rsidR="00A606FF" w:rsidRDefault="00A606FF" w:rsidP="00A606FF">
      <w:pPr>
        <w:pStyle w:val="a4"/>
      </w:pPr>
      <w:r>
        <w:t>Предстоит развить механизм использования результатов космической деятельности в социально-экономических, научных и коммерческих целях, создать с использованием механизмов частно-государственного партнерства организации - операторы услуг, предоставляемых на основе результатов космической деятельности.</w:t>
      </w:r>
    </w:p>
    <w:p w:rsidR="00A606FF" w:rsidRDefault="00A606FF" w:rsidP="00A606FF">
      <w:pPr>
        <w:pStyle w:val="a4"/>
      </w:pPr>
      <w:r>
        <w:t>Третье - атомный энергопромышленный комплекс.</w:t>
      </w:r>
    </w:p>
    <w:p w:rsidR="00A606FF" w:rsidRDefault="00A606FF" w:rsidP="00A606FF">
      <w:pPr>
        <w:pStyle w:val="a4"/>
      </w:pPr>
      <w:r>
        <w:t>Будут созданы условия, технологические и строительные заделы для ввода ежегодно не менее 1-2 ГВт мощностей атомных электростанций. На территории России будут созданы международные центры по обогащению ядерного топлива.</w:t>
      </w:r>
    </w:p>
    <w:p w:rsidR="00A606FF" w:rsidRDefault="00A606FF" w:rsidP="00A606FF">
      <w:pPr>
        <w:pStyle w:val="a4"/>
      </w:pPr>
      <w:r>
        <w:t>Необходимо завершить основные мероприятия по формированию Государственной корпорации по атомной энергии "Росатом" как глобальной компании с мощным конкурентным потенциалом на мировых рынках ядерно-энергетических технологий, продукции и услуг.</w:t>
      </w:r>
    </w:p>
    <w:p w:rsidR="00A606FF" w:rsidRDefault="00A606FF" w:rsidP="00A606FF">
      <w:pPr>
        <w:pStyle w:val="a4"/>
      </w:pPr>
      <w:r>
        <w:t>Следует сформировать научно-технологическую базу для перехода к новому поколению ядерных реакторов, основанных на быстрых нейтронах и замкнутом топливном цикле, обеспечить расширение позиций страны на глобальном рынке строительства атомных электростанций, оказания сервисных услуг и производства ядерного топлива.</w:t>
      </w:r>
    </w:p>
    <w:p w:rsidR="00A606FF" w:rsidRDefault="00A606FF" w:rsidP="00A606FF">
      <w:pPr>
        <w:pStyle w:val="a4"/>
      </w:pPr>
      <w:r>
        <w:lastRenderedPageBreak/>
        <w:t>Четвертое - судостроительная промышленность.</w:t>
      </w:r>
    </w:p>
    <w:p w:rsidR="00A606FF" w:rsidRDefault="00A606FF" w:rsidP="00A606FF">
      <w:pPr>
        <w:pStyle w:val="a4"/>
      </w:pPr>
      <w:r>
        <w:t>Необходимо:</w:t>
      </w:r>
    </w:p>
    <w:p w:rsidR="00A606FF" w:rsidRDefault="00A606FF" w:rsidP="00A606FF">
      <w:pPr>
        <w:pStyle w:val="a4"/>
      </w:pPr>
      <w:r>
        <w:t>завершить интеграцию российского судостроения, создание открытого акционерного общества "Объединенная судостроительная корпорация" (2009 год);</w:t>
      </w:r>
    </w:p>
    <w:p w:rsidR="00A606FF" w:rsidRDefault="00A606FF" w:rsidP="00A606FF">
      <w:pPr>
        <w:pStyle w:val="a4"/>
      </w:pPr>
      <w:r>
        <w:t>обеспечить финансовое оздоровление ведущих предприятий судостроительной отрасли;</w:t>
      </w:r>
    </w:p>
    <w:p w:rsidR="00A606FF" w:rsidRDefault="00A606FF" w:rsidP="00A606FF">
      <w:pPr>
        <w:pStyle w:val="a4"/>
      </w:pPr>
      <w:r>
        <w:t>оптимизировать производственные мощности и развернуть при поддержке государства масштабную техническую реконструкцию ведущих судостроительных предприятий, ориентируясь на перспективный портфель заказов;</w:t>
      </w:r>
    </w:p>
    <w:p w:rsidR="00A606FF" w:rsidRDefault="00A606FF" w:rsidP="00A606FF">
      <w:pPr>
        <w:pStyle w:val="a4"/>
      </w:pPr>
      <w:r>
        <w:t>реализовать комплекс мероприятий по подготовке и закреплению квалифицированных кадров для судостроительной промышленности.</w:t>
      </w:r>
    </w:p>
    <w:p w:rsidR="00A606FF" w:rsidRDefault="00A606FF" w:rsidP="00A606FF">
      <w:pPr>
        <w:pStyle w:val="a4"/>
      </w:pPr>
      <w:r>
        <w:t>Предстоит обеспечить на законодательном уровне условия для развития судостроительной промышленности, обеспечить приоритет российской промышленности в области создания морских технических средств, необходимых для освоения морского шельфа, развить систему лизинга для судоходных компаний, приобретающих российские суда речного флота.</w:t>
      </w:r>
    </w:p>
    <w:p w:rsidR="00A606FF" w:rsidRDefault="00A606FF" w:rsidP="00A606FF">
      <w:pPr>
        <w:pStyle w:val="a4"/>
      </w:pPr>
      <w:r>
        <w:t>В ближайшие годы необходимо обеспечить международную кооперацию в области создания морских технических средств для освоения шельфа и эксплуатации Северного морского пути, а также для развития производства широкого спектра конкурентоспособных гражданских судов.</w:t>
      </w:r>
    </w:p>
    <w:p w:rsidR="00A606FF" w:rsidRDefault="00A606FF" w:rsidP="00A606FF">
      <w:pPr>
        <w:pStyle w:val="a4"/>
      </w:pPr>
      <w:r>
        <w:t>Пятое - электронная и радиоэлектронная промышленность.</w:t>
      </w:r>
    </w:p>
    <w:p w:rsidR="00A606FF" w:rsidRDefault="00A606FF" w:rsidP="00A606FF">
      <w:pPr>
        <w:pStyle w:val="a4"/>
      </w:pPr>
      <w:r>
        <w:t>Необходимо создать современную проектную инфраструктуру электроники, включая 6 - 7 системных центров проектирования, 60 - 70 дизайн-центров проектирования, межотраслевой центр фотошаблонов.</w:t>
      </w:r>
    </w:p>
    <w:p w:rsidR="00A606FF" w:rsidRDefault="00A606FF" w:rsidP="00A606FF">
      <w:pPr>
        <w:pStyle w:val="a4"/>
      </w:pPr>
      <w:r>
        <w:t>Будет сформирована современная основа производства радиационно стойкой электронной компонентной базы, сверхвысокочастотной электроники, микроэлектроники, электронных материалов и структур, микросистемной техники, а также фотоники и необходимой для этого компонентной базы и материалов. К 2012 году в серийном производстве будет достигнут технологический уровень изделий 0,09 мкм, будет разработано около 200 конкурентоспособных базовых технологий в области электронной компонентной базы и радиоэлектроники.</w:t>
      </w:r>
    </w:p>
    <w:p w:rsidR="00A606FF" w:rsidRDefault="00A606FF" w:rsidP="00A606FF">
      <w:pPr>
        <w:pStyle w:val="3"/>
      </w:pPr>
      <w:r>
        <w:t>Базовые отрасли промышленности</w:t>
      </w:r>
    </w:p>
    <w:p w:rsidR="00A606FF" w:rsidRDefault="00A606FF" w:rsidP="00A606FF">
      <w:pPr>
        <w:pStyle w:val="a4"/>
      </w:pPr>
      <w:r>
        <w:t>Целью государственной политики в сфере развития базовых отраслей промышленности является повышение конкурентоспособности отечественного энергетического, нефтегазового, транспортного и тяжелого машиностроения, а также станкоинструментальной промышленности и горно-металлургического комплекса.</w:t>
      </w:r>
    </w:p>
    <w:p w:rsidR="00A606FF" w:rsidRDefault="00A606FF" w:rsidP="00A606FF">
      <w:pPr>
        <w:pStyle w:val="a4"/>
      </w:pPr>
      <w:r>
        <w:t xml:space="preserve">Для осуществления диверсификации российской экономики и обеспечения технологической безопасности страны будут реализованы программы развития высокотехнологичных отраслей, энергетической и транспортной инфраструктуры при </w:t>
      </w:r>
      <w:r>
        <w:lastRenderedPageBreak/>
        <w:t>преимущественном использовании продукции отечественного машиностроения и металлургии с учетом ее качества и эффективности использования.</w:t>
      </w:r>
    </w:p>
    <w:p w:rsidR="00A606FF" w:rsidRDefault="00A606FF" w:rsidP="00A606FF">
      <w:pPr>
        <w:pStyle w:val="a4"/>
      </w:pPr>
      <w:r>
        <w:t>Приоритетными направлениями государственной поддержки развития базовых отраслей промышленности станут:</w:t>
      </w:r>
    </w:p>
    <w:p w:rsidR="00A606FF" w:rsidRDefault="00A606FF" w:rsidP="00A606FF">
      <w:pPr>
        <w:pStyle w:val="a4"/>
      </w:pPr>
      <w:r>
        <w:t>выравнивание условий конкуренции российских и иностранных производителей на российском рынке, в том числе путем повышения эффективности таможенного и налогового администрирования, совершенствования механизмов субсидирования;</w:t>
      </w:r>
    </w:p>
    <w:p w:rsidR="00A606FF" w:rsidRDefault="00A606FF" w:rsidP="00A606FF">
      <w:pPr>
        <w:pStyle w:val="a4"/>
      </w:pPr>
      <w:r>
        <w:t>стимулирование НИОКР и поддержка реализации проектов, связанных с внедрением инновационных разработок, ресурсо- и энергосберегающих технологий, техническим и технологическим перевооружением предприятий;</w:t>
      </w:r>
    </w:p>
    <w:p w:rsidR="00A606FF" w:rsidRDefault="00A606FF" w:rsidP="00A606FF">
      <w:pPr>
        <w:pStyle w:val="a4"/>
      </w:pPr>
      <w:r>
        <w:t>комплексная поддержка экспорта российской промышленной продукции;</w:t>
      </w:r>
    </w:p>
    <w:p w:rsidR="00A606FF" w:rsidRDefault="00A606FF" w:rsidP="00A606FF">
      <w:pPr>
        <w:pStyle w:val="a4"/>
      </w:pPr>
      <w:r>
        <w:t>развитие системы профессионального образования, подготовки квалифицированных кадров для промышленности;</w:t>
      </w:r>
    </w:p>
    <w:p w:rsidR="00A606FF" w:rsidRDefault="00A606FF" w:rsidP="00A606FF">
      <w:pPr>
        <w:pStyle w:val="a4"/>
      </w:pPr>
      <w:r>
        <w:t>дальнейшее развитие системы технического регулирования, которая должна стать универсальным инструментом повышения конкурентоспособности российской экономики.</w:t>
      </w:r>
    </w:p>
    <w:p w:rsidR="00A606FF" w:rsidRDefault="00A606FF" w:rsidP="00A606FF">
      <w:pPr>
        <w:pStyle w:val="3"/>
      </w:pPr>
      <w:r>
        <w:t>6. Создание информационного общества</w:t>
      </w:r>
    </w:p>
    <w:p w:rsidR="00A606FF" w:rsidRDefault="00A606FF" w:rsidP="00A606FF">
      <w:pPr>
        <w:pStyle w:val="a4"/>
      </w:pPr>
      <w:r>
        <w:t>Необходимым условием роста качества жизни населения, построения инновационной экономики и повышения эффективности государственного управления является интенсивное развитие информационной среды. Развитие телекоммуникационной инфраструктуры, повышение доступности информационных потоков, совершенствование процессов информационного взаимодействия, повышение качества информационной продукции будут осуществляться в соответствии со Стратегией развития информационного общества в Российской Федерации, утвержденной Президентом Российской Федерации Путиным В.В. 7 февраля 2008 г., по следующим направлениям.</w:t>
      </w:r>
    </w:p>
    <w:p w:rsidR="00A606FF" w:rsidRDefault="00A606FF" w:rsidP="00A606FF">
      <w:pPr>
        <w:pStyle w:val="a4"/>
      </w:pPr>
      <w:r>
        <w:t>Первое - создание современной сети цифрового телерадиовещания.</w:t>
      </w:r>
    </w:p>
    <w:p w:rsidR="00A606FF" w:rsidRDefault="00A606FF" w:rsidP="00A606FF">
      <w:pPr>
        <w:pStyle w:val="a4"/>
      </w:pPr>
      <w:r>
        <w:t>Предстоит принять государственную программу развития телерадиовещания в Российской Федерации, реализация которой станет одним из основных путей устранения информационного неравенства. К 2012 году планируется обеспечить возможность приема 6 - 8 общедоступных каналов для 99 процентов населения. Дополнительный импульс развития получат новые мультимедийные услуги и форматы вещания, включая мобильное телевидение и телевидение высокой четкости.</w:t>
      </w:r>
    </w:p>
    <w:p w:rsidR="00A606FF" w:rsidRDefault="00A606FF" w:rsidP="00A606FF">
      <w:pPr>
        <w:pStyle w:val="a4"/>
      </w:pPr>
      <w:r>
        <w:t>В ходе модернизации инфраструктуры телерадиовещания произойдет замена аналогового оборудования на цифровое. Население будет обеспечено цифровыми приставками к существующему парку аналоговых телеприемников. Увеличатся масштабы отечественного производства телерадиовещательного оборудования. Уже в ближайшее время предстоит начать перевод государственных фондов и архивов в сфере телерадиовещания в электронный вид.</w:t>
      </w:r>
    </w:p>
    <w:p w:rsidR="00A606FF" w:rsidRDefault="00A606FF" w:rsidP="00A606FF">
      <w:pPr>
        <w:pStyle w:val="a4"/>
      </w:pPr>
      <w:r>
        <w:lastRenderedPageBreak/>
        <w:t>По мере конверсии радиочастотного спектра будут создаваться условия для широкого внедрения передовых беспроводных технологий связи и перехода к рыночно ориентированным методам управления радиочастотными ресурсами.</w:t>
      </w:r>
    </w:p>
    <w:p w:rsidR="00A606FF" w:rsidRDefault="00A606FF" w:rsidP="00A606FF">
      <w:pPr>
        <w:pStyle w:val="a4"/>
      </w:pPr>
      <w:r>
        <w:t>Второе - создание государственной логистической и информационной сети на базе единого оператора почтовой связи.</w:t>
      </w:r>
    </w:p>
    <w:p w:rsidR="00A606FF" w:rsidRDefault="00A606FF" w:rsidP="00A606FF">
      <w:pPr>
        <w:pStyle w:val="a4"/>
      </w:pPr>
      <w:r>
        <w:t>Необходимо принять программу модернизации инфраструктуры федеральной почтовой связи и завершить структурную реформу отрасли. Будет определен перечень услуг, законодательно закрепляемых за национальным оператором федеральной почтовой связи. Модернизация почты России приведет к формированию современной многофункциональной информационно-логистической инфраструктуры на основе существующей всероссийской сети отделений почтовой связи.</w:t>
      </w:r>
    </w:p>
    <w:p w:rsidR="00A606FF" w:rsidRDefault="00A606FF" w:rsidP="00A606FF">
      <w:pPr>
        <w:pStyle w:val="a4"/>
      </w:pPr>
      <w:r>
        <w:t>В 2012 году будет обеспечен гарантированный доступ граждан на всей территории Российской Федерации, включая населенные пункты в сельской местности и труднодоступные районы, к широкому спектру почтовых, информационных, финансово-банковских услуг за счет использования инфраструктуры отделений почтовой связи.</w:t>
      </w:r>
    </w:p>
    <w:p w:rsidR="00A606FF" w:rsidRDefault="00A606FF" w:rsidP="00A606FF">
      <w:pPr>
        <w:pStyle w:val="a4"/>
      </w:pPr>
      <w:r>
        <w:t>Третье - формирование современной инфраструктуры магистральной связи.</w:t>
      </w:r>
    </w:p>
    <w:p w:rsidR="00A606FF" w:rsidRDefault="00A606FF" w:rsidP="00A606FF">
      <w:pPr>
        <w:pStyle w:val="a4"/>
      </w:pPr>
      <w:r>
        <w:t>Потребуется создание единой универсальной информационно-коммуникационной платформы, обеспечивающей получение на территории страны информации в разных форматах, в том числе в интерактивном режиме. Технологической основой такой платформы должны стать сеть высокоскоростных каналов магистральной связи, абонентские линии широкополосного доступа (включая мобильный доступ) к сетям электросвязи, интегрирование России в мировую телекоммуникационную инфраструктуру.</w:t>
      </w:r>
    </w:p>
    <w:p w:rsidR="00A606FF" w:rsidRDefault="00A606FF" w:rsidP="00A606FF">
      <w:pPr>
        <w:pStyle w:val="a4"/>
      </w:pPr>
      <w:r>
        <w:t>К 2012 году все население страны должно быть обеспечено базовыми услугами связи, а не менее одной трети - широкополосным доступом. Это позволит уменьшить информационное неравенство регионов России за счет сокращения существующих различий в доступности для населения полного спектра современных телекоммуникационных услуг, в том числе каналов телевидения и радио, сети Интернет.</w:t>
      </w:r>
    </w:p>
    <w:p w:rsidR="00A606FF" w:rsidRDefault="00A606FF" w:rsidP="00A606FF">
      <w:pPr>
        <w:pStyle w:val="a4"/>
      </w:pPr>
      <w:r>
        <w:t>Четвертое - формирование электронного правительства.</w:t>
      </w:r>
    </w:p>
    <w:p w:rsidR="00A606FF" w:rsidRDefault="00A606FF" w:rsidP="00A606FF">
      <w:pPr>
        <w:pStyle w:val="a4"/>
      </w:pPr>
      <w:r>
        <w:t>В 2010 году будет завершено создание межведомственной системы электронного документооборота. С этой целью предстоит придать официальный статус электронным формам взаимодействия органов исполнительной власти федерального и регионального уровней, электронной цифровой подписи. Необходимо регламентировать функционирование общероссийского государственного информационного центра.</w:t>
      </w:r>
    </w:p>
    <w:p w:rsidR="00A606FF" w:rsidRDefault="00A606FF" w:rsidP="00A606FF">
      <w:pPr>
        <w:pStyle w:val="a4"/>
      </w:pPr>
      <w:r>
        <w:t>Получит развитие государственная автоматизированная система "Управление", в том числе на основе интеграции информационных систем планирования и отчетности различных органов власти.</w:t>
      </w:r>
    </w:p>
    <w:p w:rsidR="00A606FF" w:rsidRDefault="00A606FF" w:rsidP="00A606FF">
      <w:pPr>
        <w:pStyle w:val="a4"/>
      </w:pPr>
      <w:r>
        <w:t>При помощи использования современных информационно-коммуникационных технологий будет обеспечен доступ организаций и граждан к информации о деятельности органов государственной власти, а также предоставлена возможность полного или частичного получения наиболее востребованных государственных услуг в электронном виде с использованием сети Интернет.</w:t>
      </w:r>
    </w:p>
    <w:p w:rsidR="00A606FF" w:rsidRDefault="00A606FF" w:rsidP="00A606FF">
      <w:pPr>
        <w:pStyle w:val="a4"/>
      </w:pPr>
      <w:r>
        <w:lastRenderedPageBreak/>
        <w:t>Пятое - стимулирование производства и распространения соответствующей приоритетам развития государства и общества информационной продукции.</w:t>
      </w:r>
    </w:p>
    <w:p w:rsidR="00A606FF" w:rsidRDefault="00A606FF" w:rsidP="00A606FF">
      <w:pPr>
        <w:pStyle w:val="a4"/>
      </w:pPr>
      <w:r>
        <w:t>Будет создана система поддержки производства и распространения информационной продукции, соответствующей актуальным демографическим и социальным вызовам, поддерживающей и развивающей традиционные морально-нравственные ценности, пропагандирующей здоровый образ жизни. Будут осуществляться развитие и координация деятельности российских информационных ресурсов, работающих с зарубежной аудиторией.</w:t>
      </w:r>
    </w:p>
    <w:p w:rsidR="00A606FF" w:rsidRDefault="00A606FF" w:rsidP="00A606FF">
      <w:pPr>
        <w:pStyle w:val="3"/>
      </w:pPr>
      <w:r>
        <w:t>7. Развитие минерально-сырьевой базы и повышение эффективности использования ресурсов</w:t>
      </w:r>
    </w:p>
    <w:p w:rsidR="00A606FF" w:rsidRDefault="00A606FF" w:rsidP="00A606FF">
      <w:pPr>
        <w:pStyle w:val="a4"/>
      </w:pPr>
      <w:r>
        <w:t>В число безусловных приоритетов государственной политики входят создание высокотехнологичных предприятий, добывающих и перерабатывающих природное сырье, формирование лучшего в мире энергетического промышленного сектора. Основными направлениями деятельности в этой сфере являются следующие.</w:t>
      </w:r>
    </w:p>
    <w:p w:rsidR="00A606FF" w:rsidRDefault="00A606FF" w:rsidP="00A606FF">
      <w:pPr>
        <w:pStyle w:val="a4"/>
      </w:pPr>
      <w:r>
        <w:t>Первое - развитие минерально-сырьевой базы.</w:t>
      </w:r>
    </w:p>
    <w:p w:rsidR="00A606FF" w:rsidRDefault="00A606FF" w:rsidP="00A606FF">
      <w:pPr>
        <w:pStyle w:val="a4"/>
      </w:pPr>
      <w:r>
        <w:t>Необходимо реализовать Долгосрочную государственную программу изучения недр и воспроизводства минерально-сырьевой базы России на основе баланса потребления и воспроизводства минерального сырья. В полном объеме должна быть развернута работа по изучению и освоению континентального шельфа, организовано проведение геологических исследований недр Арктики и Антарктики, гарантирована защита интересов России в этих регионах.</w:t>
      </w:r>
    </w:p>
    <w:p w:rsidR="00A606FF" w:rsidRDefault="00A606FF" w:rsidP="00A606FF">
      <w:pPr>
        <w:pStyle w:val="a4"/>
      </w:pPr>
      <w:r>
        <w:t>Будут приняты меры по стимулированию притока инвестиций для осуществления геологоразведки и разработки нефтегазовых месторождений, формирования и развития новых центров добычи нефти и газа. Предстоит реализовать программу комплексного освоения углеводородных ресурсов Северо-Западного региона, полуострова Ямал, Восточной Сибири и Дальнего Востока, включая развитие необходимой инфраструктуры.</w:t>
      </w:r>
    </w:p>
    <w:p w:rsidR="00A606FF" w:rsidRDefault="00A606FF" w:rsidP="00A606FF">
      <w:pPr>
        <w:pStyle w:val="a4"/>
      </w:pPr>
      <w:r>
        <w:t>Будет активизирована работа по укреплению ресурсной базы твердого топлива, а также черной и цветной металлургии. Для этого следует провести поисковые, оценочные и разведочные работы на угольных месторождениях Западной и Восточной Сибири, Дальнего Востока, увеличить запасы коксующихся углей за счет Кузнецкого, Печорского и Южно-Якутского бассейнов, организовать поисковые и разведочные работы на рудных месторождениях в регионах Южного Урала, Красноярского края, Республики Бурятия и ряде других.</w:t>
      </w:r>
    </w:p>
    <w:p w:rsidR="00A606FF" w:rsidRDefault="00A606FF" w:rsidP="00A606FF">
      <w:pPr>
        <w:pStyle w:val="a4"/>
      </w:pPr>
      <w:r>
        <w:t>Будет реализован комплекс мероприятий по технико-технологическому и кадровому обеспечению геолого-разведочных организаций. Будут проведены структурные преобразования в отрасли на основе создания крупных интегрированных хозяйственных структур.</w:t>
      </w:r>
    </w:p>
    <w:p w:rsidR="00A606FF" w:rsidRDefault="00A606FF" w:rsidP="00A606FF">
      <w:pPr>
        <w:pStyle w:val="a4"/>
      </w:pPr>
      <w:r>
        <w:t>Будет создан федеральный фонд резервных участков недр.</w:t>
      </w:r>
    </w:p>
    <w:p w:rsidR="00A606FF" w:rsidRDefault="00A606FF" w:rsidP="00A606FF">
      <w:pPr>
        <w:pStyle w:val="a4"/>
      </w:pPr>
      <w:r>
        <w:t>Второе - совершенствование технологий добычи и повышение глубины переработки углеводородного сырья.</w:t>
      </w:r>
    </w:p>
    <w:p w:rsidR="00A606FF" w:rsidRDefault="00A606FF" w:rsidP="00A606FF">
      <w:pPr>
        <w:pStyle w:val="a4"/>
      </w:pPr>
      <w:r>
        <w:lastRenderedPageBreak/>
        <w:t>Необходимо ускорить введение мер экономического стимулирования, включая дифференциацию налога на добычу полезных ископаемых и акцизов, направленных на увеличение доли продукции высокой глубины переработки (в том числе в структуре экспорта), повышение уровня извлечения запасов и добычи на удаленных и сложных месторождениях. Одним из приоритетов является создание условий для утилизации попутного газа, доведение уровня его полезного использования до 95 процентов.</w:t>
      </w:r>
    </w:p>
    <w:p w:rsidR="00A606FF" w:rsidRDefault="00A606FF" w:rsidP="00A606FF">
      <w:pPr>
        <w:pStyle w:val="a4"/>
      </w:pPr>
      <w:r>
        <w:t>Предстоит сконцентрировать усилия на формировании точек инновационного роста в сфере добычи и переработки природных ресурсов, устранении административных барьеров, связанных с получением разрешений и производством работ по добыче, хранению и транспортировке нефти.</w:t>
      </w:r>
    </w:p>
    <w:p w:rsidR="00A606FF" w:rsidRDefault="00A606FF" w:rsidP="00A606FF">
      <w:pPr>
        <w:pStyle w:val="a4"/>
      </w:pPr>
      <w:r>
        <w:t>Важной задачей является развитие конкурентного, высокотехнологичного рынка сервисных услуг.</w:t>
      </w:r>
    </w:p>
    <w:p w:rsidR="00A606FF" w:rsidRDefault="00A606FF" w:rsidP="00A606FF">
      <w:pPr>
        <w:pStyle w:val="a4"/>
      </w:pPr>
      <w:r>
        <w:t>Третье - повышение эффективности использования топливно-энергетических ресурсов.</w:t>
      </w:r>
    </w:p>
    <w:p w:rsidR="00A606FF" w:rsidRDefault="00A606FF" w:rsidP="00A606FF">
      <w:pPr>
        <w:pStyle w:val="a4"/>
      </w:pPr>
      <w:r>
        <w:t>Будет разработана государственная программа энергосбережения, предусматривающая внедрение энергосберегающих технологий и реализацию энергоэффективных инновационных проектов, в том числе в бюджетной сфере и жилищно-коммунальном хозяйстве, а также механизмов стимулирования энергосбережения в российской экономике.</w:t>
      </w:r>
    </w:p>
    <w:p w:rsidR="00A606FF" w:rsidRDefault="00A606FF" w:rsidP="00A606FF">
      <w:pPr>
        <w:pStyle w:val="a4"/>
      </w:pPr>
      <w:r>
        <w:t>Предстоит обеспечить ускоренное развитие электро- и теплоэнергетики на основе экологически чистых технологий использования твердого топлива и возобновляемых источников энергии.</w:t>
      </w:r>
    </w:p>
    <w:p w:rsidR="00A606FF" w:rsidRDefault="00A606FF" w:rsidP="00A606FF">
      <w:pPr>
        <w:pStyle w:val="a4"/>
      </w:pPr>
      <w:r>
        <w:t>Необходимо принять меры по техническому регулированию, направленные на повышение энергетической эффективности таких отраслей экономики, как электроэнергетика, строительство, жилищно-коммунальное хозяйство, транспорт.</w:t>
      </w:r>
    </w:p>
    <w:p w:rsidR="00A606FF" w:rsidRDefault="00A606FF" w:rsidP="00A606FF">
      <w:pPr>
        <w:pStyle w:val="a4"/>
      </w:pPr>
      <w:r>
        <w:t>Четвертое - рациональное пользование лесами.</w:t>
      </w:r>
    </w:p>
    <w:p w:rsidR="00A606FF" w:rsidRDefault="00A606FF" w:rsidP="00A606FF">
      <w:pPr>
        <w:pStyle w:val="a4"/>
      </w:pPr>
      <w:r>
        <w:t>Необходимо создать систему воспроизводства лесов, в первую очередь в регионах, утративших экологический, рекреационный или лесохозяйственный потенциал, организовать аэрокосмический мониторинг на территории всех субъектов Российской Федерации.</w:t>
      </w:r>
    </w:p>
    <w:p w:rsidR="00A606FF" w:rsidRDefault="00A606FF" w:rsidP="00A606FF">
      <w:pPr>
        <w:pStyle w:val="a4"/>
      </w:pPr>
      <w:r>
        <w:t>Предстоит реализовать план действий по борьбе с незаконными рубками и нелегальным оборотом древесины, обеспечить контроль за исполнением субъектами Российской Федерации полномочий в сфере лесных отношений, стимулировать привлечение инвестиций в развитие лесного комплекса, повысить конкурентоспособность продукции глубокой переработки древесины, увеличив объемы переработки.</w:t>
      </w:r>
    </w:p>
    <w:p w:rsidR="00A606FF" w:rsidRDefault="00A606FF" w:rsidP="00A606FF">
      <w:pPr>
        <w:pStyle w:val="a4"/>
      </w:pPr>
      <w:r>
        <w:t>Следует обеспечить государственную поддержку ускоренной технологической модернизации лесного хозяйства и лесной промышленности. Реализация этих направлений потребует более активного использования инструментов частно-государственного партнерства. Распространение должна получить практика заключения крупномасштабных инвестиционных соглашений, в которых государство берет на себя обязательства по созданию необходимой инженерной и транспортной инфраструктуры.</w:t>
      </w:r>
    </w:p>
    <w:p w:rsidR="00A606FF" w:rsidRDefault="00A606FF" w:rsidP="00A606FF">
      <w:pPr>
        <w:pStyle w:val="a4"/>
      </w:pPr>
      <w:r>
        <w:t>Пятое - эффективное использование водных ресурсов.</w:t>
      </w:r>
    </w:p>
    <w:p w:rsidR="00A606FF" w:rsidRDefault="00A606FF" w:rsidP="00A606FF">
      <w:pPr>
        <w:pStyle w:val="a4"/>
      </w:pPr>
      <w:r>
        <w:lastRenderedPageBreak/>
        <w:t>Будет разработана Водная стратегия Российской Федерации на период до 2020 года, предусматривающая совершенствование системы управления в сфере использования и охраны водных объектов, модернизацию водохозяйственного комплекса Российской Федерации, обеспечение комплексного и эффективного использования водных ресурсов в Российской Федерации с учетом интересов различных категорий водопользователей.</w:t>
      </w:r>
    </w:p>
    <w:p w:rsidR="00A606FF" w:rsidRDefault="00A606FF" w:rsidP="00A606FF">
      <w:pPr>
        <w:pStyle w:val="a4"/>
      </w:pPr>
      <w:r>
        <w:t>Необходимо реализовать мероприятия по обеспечению надежной эксплуатации гидротехнических сооружений, систем водоснабжения и канализации коммунального комплекса и промышленности, строительству берегозащитных и противопаводковых сооружений, предотвращению загрязнения водных объектов. Предстоит установить нормативы допустимого воздействия на водные объекты для обеспечения улучшения состояния и восстановления водных объектов, в первую очередь источников питьевого водоснабжения.</w:t>
      </w:r>
    </w:p>
    <w:p w:rsidR="00A606FF" w:rsidRDefault="00A606FF" w:rsidP="00A606FF">
      <w:pPr>
        <w:pStyle w:val="3"/>
      </w:pPr>
      <w:r>
        <w:t>8. Развитие продовольственного комплекса</w:t>
      </w:r>
    </w:p>
    <w:p w:rsidR="00A606FF" w:rsidRDefault="00A606FF" w:rsidP="00A606FF">
      <w:pPr>
        <w:pStyle w:val="3"/>
      </w:pPr>
      <w:r>
        <w:t>Развитие агропромышленного комплекса</w:t>
      </w:r>
    </w:p>
    <w:p w:rsidR="00A606FF" w:rsidRDefault="00A606FF" w:rsidP="00A606FF">
      <w:pPr>
        <w:pStyle w:val="a4"/>
      </w:pPr>
      <w:r>
        <w:t>В целях обеспечения продовольственной безопасности необходимо создать конкурентоспособное сельское хозяйство и сформировать условия для устойчивого развития сельских территорий, повышения качества жизни сельского населения, улучшения демографической ситуации в сельской местности, а также поддержания экономической активности на сельских территориях. Для этого предстоит усовершенствовать формы и механизмы государственной поддержки агропромышленного комплекса.</w:t>
      </w:r>
    </w:p>
    <w:p w:rsidR="00A606FF" w:rsidRDefault="00A606FF" w:rsidP="00A606FF">
      <w:pPr>
        <w:pStyle w:val="a4"/>
      </w:pPr>
      <w:r>
        <w:t>Важнейшая роль в достижении этой цели отводится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2008 - 2012 годы.</w:t>
      </w:r>
    </w:p>
    <w:p w:rsidR="00A606FF" w:rsidRDefault="00A606FF" w:rsidP="00A606FF">
      <w:pPr>
        <w:pStyle w:val="a4"/>
      </w:pPr>
      <w:r>
        <w:t>Государственная политика в этой сфере будет реализована по следующим направлениям.</w:t>
      </w:r>
    </w:p>
    <w:p w:rsidR="00A606FF" w:rsidRDefault="00A606FF" w:rsidP="00A606FF">
      <w:pPr>
        <w:pStyle w:val="a4"/>
      </w:pPr>
      <w:r>
        <w:t>Первое - повышение уровня и качества жизни сельского населения.</w:t>
      </w:r>
    </w:p>
    <w:p w:rsidR="00A606FF" w:rsidRDefault="00A606FF" w:rsidP="00A606FF">
      <w:pPr>
        <w:pStyle w:val="a4"/>
      </w:pPr>
      <w:r>
        <w:t>Следует улучшить жилищные условия сельского населения, обеспечить высокие уровень и качество инженерного обустройства сельских населенных пунктов, развить социальную инфраструктуру села, обеспечить внедрение современных технологий жилищного строительства на селе, прежде всего малоэтажного жилья, и благоустройство сельских населенных пунктов.</w:t>
      </w:r>
    </w:p>
    <w:p w:rsidR="00A606FF" w:rsidRDefault="00A606FF" w:rsidP="00A606FF">
      <w:pPr>
        <w:pStyle w:val="a4"/>
      </w:pPr>
      <w:r>
        <w:t>Необходимо изменить подход к развитию сельских территорий и обеспечить реализацию комплексных проектов создания "сельских поселений XXI века".</w:t>
      </w:r>
    </w:p>
    <w:p w:rsidR="00A606FF" w:rsidRDefault="00A606FF" w:rsidP="00A606FF">
      <w:pPr>
        <w:pStyle w:val="a4"/>
      </w:pPr>
      <w:r>
        <w:t>Предстоит стимулировать создание новых рабочих мест за счет развития и полноценной рыночной интеграции различных форм организации эффективного сельскохозяйственного производства, а также развития несельскохозяйственной (альтернативной) занятости.</w:t>
      </w:r>
    </w:p>
    <w:p w:rsidR="00A606FF" w:rsidRDefault="00A606FF" w:rsidP="00A606FF">
      <w:pPr>
        <w:pStyle w:val="a4"/>
      </w:pPr>
      <w:r>
        <w:t>Второе - создание общих условий функционирования сельского хозяйства.</w:t>
      </w:r>
    </w:p>
    <w:p w:rsidR="00A606FF" w:rsidRDefault="00A606FF" w:rsidP="00A606FF">
      <w:pPr>
        <w:pStyle w:val="a4"/>
      </w:pPr>
      <w:r>
        <w:t xml:space="preserve">Предстоит усовершенствовать регулирование земельных отношений в сельском хозяйстве, упорядочить землепользование и создать механизм повышения эффективности использования сельскохозяйственных земель. Необходимо реализовать комплекс </w:t>
      </w:r>
      <w:r>
        <w:lastRenderedPageBreak/>
        <w:t>агротехнических, технических, организационных и экономических мероприятий по внедрению адаптивно-ландшафтной системы земледелия и современных технологий возделывания сельскохозяйственных культур. Будет разработана нормативная правовая база, определяющая упрощенный порядок проведения землеустройства в отношении земель сельскохозяйственного назначения. Будут созданы условия для реализации в субъектах Российской Федерации комплексных проектов землеустройства на землях сельскохозяйственного назначения, обеспечена поддержка почвенного плодородия.</w:t>
      </w:r>
    </w:p>
    <w:p w:rsidR="00A606FF" w:rsidRDefault="00A606FF" w:rsidP="00A606FF">
      <w:pPr>
        <w:pStyle w:val="a4"/>
      </w:pPr>
      <w:r>
        <w:t>Необходимо создать единую систему информационного обеспечения агропромышленного комплекса, обеспечить отрасль квалифицированными кадрами, повысить роль отраслевых ассоциаций и союзов в разработке и реализации государственной аграрной политики.</w:t>
      </w:r>
    </w:p>
    <w:p w:rsidR="00A606FF" w:rsidRDefault="00A606FF" w:rsidP="00A606FF">
      <w:pPr>
        <w:pStyle w:val="a4"/>
      </w:pPr>
      <w:r>
        <w:t>Третье - развитие приоритетных отраслей сельского хозяйства.</w:t>
      </w:r>
    </w:p>
    <w:p w:rsidR="00A606FF" w:rsidRDefault="00A606FF" w:rsidP="00A606FF">
      <w:pPr>
        <w:pStyle w:val="a4"/>
      </w:pPr>
      <w:r>
        <w:t>В животноводстве необходимо стабилизировать поголовье основных видов сельскохозяйственных животных, укрепить существующую племенную базу.</w:t>
      </w:r>
    </w:p>
    <w:p w:rsidR="00A606FF" w:rsidRDefault="00A606FF" w:rsidP="00A606FF">
      <w:pPr>
        <w:pStyle w:val="a4"/>
      </w:pPr>
      <w:r>
        <w:t>Предстоит обеспечить развитие молочного и мясного скотоводства, включая первичную переработку мясного сырья. Следует устранить имеющиеся структурные диспропорции путем поддержки тех производств, которые имеют потенциальные преимущества на внутреннем или мировом рынке, но без государственной поддержки не могут в полной мере реализовать этот потенциал (птицеводство, свиноводство). Необходимо обеспечить инвестиционную привлекательность сельского хозяйства по основным видам сельскохозяйственной продукции.</w:t>
      </w:r>
    </w:p>
    <w:p w:rsidR="00A606FF" w:rsidRDefault="00A606FF" w:rsidP="00A606FF">
      <w:pPr>
        <w:pStyle w:val="a4"/>
      </w:pPr>
      <w:r>
        <w:t>В растениеводстве государственная поддержка будет направлена на производство высококачественного семенного материала, льна, рапса и кормовых культур в районах Крайнего Севера и приравненных к ним местностях и закладку многолетних насаждений.</w:t>
      </w:r>
    </w:p>
    <w:p w:rsidR="00A606FF" w:rsidRDefault="00A606FF" w:rsidP="00A606FF">
      <w:pPr>
        <w:pStyle w:val="a4"/>
      </w:pPr>
      <w:r>
        <w:t>Четвертое - совершенствование организационно-финансовой инфраструктуры отрасли.</w:t>
      </w:r>
    </w:p>
    <w:p w:rsidR="00A606FF" w:rsidRDefault="00A606FF" w:rsidP="00A606FF">
      <w:pPr>
        <w:pStyle w:val="a4"/>
      </w:pPr>
      <w:r>
        <w:t>Следует принять меры, направленные на развитие системы сельскохозяйственной кредитной кооперации, создание сети сельскохозяйственных потребительских кооперативов по снабжению, сбыту и переработке сельскохозяйственной продукции. Для привлечения в сельское хозяйство долгосрочных кредитов необходимо широкое развитие земельно-ипотечного кредитования. Будет модернизирована система страхования в сельском хозяйстве.</w:t>
      </w:r>
    </w:p>
    <w:p w:rsidR="00A606FF" w:rsidRDefault="00A606FF" w:rsidP="00A606FF">
      <w:pPr>
        <w:pStyle w:val="a4"/>
      </w:pPr>
      <w:r>
        <w:t>Пятое - совершенствование механизмов регулирования рынка сельскохозяйственной продукции.</w:t>
      </w:r>
    </w:p>
    <w:p w:rsidR="00A606FF" w:rsidRDefault="00A606FF" w:rsidP="00A606FF">
      <w:pPr>
        <w:pStyle w:val="a4"/>
      </w:pPr>
      <w:r>
        <w:t>Необходимо создать эффективный механизм сглаживания сезонных колебаний цен на сельскохозяйственную продукцию, сырье и продовольствие. С целью повышения эффективности регулирования рынка зерна будет сформирована крупная национальная компания по хранению, транспортировке и переработке зерна.</w:t>
      </w:r>
    </w:p>
    <w:p w:rsidR="00A606FF" w:rsidRDefault="00A606FF" w:rsidP="00A606FF">
      <w:pPr>
        <w:pStyle w:val="a4"/>
      </w:pPr>
      <w:r>
        <w:t>Будет реализован комплекс мероприятий по развитию товаропроводящей инфраструктуры внутреннего рынка сельскохозяйственной продукции в целях расширения доступа на рынок всех категорий сельскохозяйственных товаропроизводителей, по нормативно-правовому регулированию взаимодействия поставщиков сельскохозяйственной продукции и организаций розничной торговли. Получит развитие сеть сельскохозяйственных рынков, создаваемых сельскохозяйственными кооперативами.</w:t>
      </w:r>
    </w:p>
    <w:p w:rsidR="00A606FF" w:rsidRDefault="00A606FF" w:rsidP="00A606FF">
      <w:pPr>
        <w:pStyle w:val="3"/>
      </w:pPr>
      <w:r>
        <w:lastRenderedPageBreak/>
        <w:t>Развитие рыбохозяйственного комплекса</w:t>
      </w:r>
    </w:p>
    <w:p w:rsidR="00A606FF" w:rsidRDefault="00A606FF" w:rsidP="00A606FF">
      <w:pPr>
        <w:pStyle w:val="a4"/>
      </w:pPr>
      <w:r>
        <w:t>Предстоит стимулировать переработку и реализацию водных биологических ресурсов на территории Российской Федерации.</w:t>
      </w:r>
    </w:p>
    <w:p w:rsidR="00A606FF" w:rsidRDefault="00A606FF" w:rsidP="00A606FF">
      <w:pPr>
        <w:pStyle w:val="a4"/>
      </w:pPr>
      <w:r>
        <w:t>Предстоит реализовать комплекс мер государственной поддержки строительства на отечественных судостроительных предприятиях современных рыбопромысловых судов, стимулировать развитие рыбоперерабатывающего комплекса и инфраструктуры морских терминалов, предназначенных для обслуживания рыбопромысловых судов.</w:t>
      </w:r>
    </w:p>
    <w:p w:rsidR="00A606FF" w:rsidRDefault="00A606FF" w:rsidP="00A606FF">
      <w:pPr>
        <w:pStyle w:val="a4"/>
      </w:pPr>
      <w:r>
        <w:t>Необходимо обеспечить создание условий для формирования эффективно функционирующего рынка водных биологических ресурсов и продуктов их переработки, усовершенствовать стандарты качества рыбной продукции, поддержать создание новых технологий глубокой и комплексной переработки водных биологических ресурсов.</w:t>
      </w:r>
    </w:p>
    <w:p w:rsidR="00A606FF" w:rsidRDefault="00A606FF" w:rsidP="00A606FF">
      <w:pPr>
        <w:pStyle w:val="a4"/>
      </w:pPr>
      <w:r>
        <w:t>Будут приняты меры по совершенствованию системы государственного контроля, надзора, охраны водных биоресурсов и среды их обитания. Необходимо усовершенствовать организацию работ по искусственному воспроизводству водных биоресурсов.</w:t>
      </w:r>
    </w:p>
    <w:p w:rsidR="00A606FF" w:rsidRDefault="00A606FF" w:rsidP="00A606FF">
      <w:pPr>
        <w:pStyle w:val="3"/>
      </w:pPr>
      <w:r>
        <w:t>9. Устранение инфраструктурных ограничений экономического роста</w:t>
      </w:r>
    </w:p>
    <w:p w:rsidR="00A606FF" w:rsidRDefault="00A606FF" w:rsidP="00A606FF">
      <w:pPr>
        <w:pStyle w:val="a4"/>
      </w:pPr>
      <w:r>
        <w:t>Задача устранения инфраструктурных ограничений экономического роста обуславливает необходимость ускоренного развития производственной инфраструктуры, включающей прежде всего отрасли топливно-энергетического комплекса, транспорт и связь, а также создания финансовой инфраструктуры, не нарушая при этом достигнутую финансовую устойчивость.</w:t>
      </w:r>
    </w:p>
    <w:p w:rsidR="00A606FF" w:rsidRDefault="00A606FF" w:rsidP="00A606FF">
      <w:pPr>
        <w:pStyle w:val="a4"/>
      </w:pPr>
      <w:r>
        <w:t>В связи с этим актуальным становятся привлечение для развития инфраструктуры внебюджетных средств при активизации использования механизмов частно-государственного партнерства, обеспечение конкурентных условий для участия бизнеса в соответствующих инвестиционных проектах.</w:t>
      </w:r>
    </w:p>
    <w:p w:rsidR="00A606FF" w:rsidRDefault="00A606FF" w:rsidP="00A606FF">
      <w:pPr>
        <w:pStyle w:val="a4"/>
      </w:pPr>
      <w:r>
        <w:t>Основными направлениями деятельности в этой сфере являются следующие.</w:t>
      </w:r>
    </w:p>
    <w:p w:rsidR="00A606FF" w:rsidRDefault="00A606FF" w:rsidP="00A606FF">
      <w:pPr>
        <w:pStyle w:val="a4"/>
      </w:pPr>
      <w:r>
        <w:t>Первое - сокращение масштаба монополий и развитие конкурентной среды в инфраструктуре.</w:t>
      </w:r>
    </w:p>
    <w:p w:rsidR="00A606FF" w:rsidRDefault="00A606FF" w:rsidP="00A606FF">
      <w:pPr>
        <w:pStyle w:val="a4"/>
      </w:pPr>
      <w:r>
        <w:t>Должны быть созданы прозрачные условия приватизации государственных активов, их разукрупнения и поэтапного дерегулирования соответствующих секторов.</w:t>
      </w:r>
    </w:p>
    <w:p w:rsidR="00A606FF" w:rsidRDefault="00A606FF" w:rsidP="00A606FF">
      <w:pPr>
        <w:pStyle w:val="a4"/>
      </w:pPr>
      <w:r>
        <w:t>Следует обеспечить равноправный доступ к объектам субъектов естественных монополий. Для этого необходимо разработать и принять нормативные правовые акты, гарантирующие недискриминационный и максимально регламентированный порядок доступа к единой газотранспортной системе и газораспределительным сетям, к объектам транспортной инфраструктуры, электрическим сетям, объектам коммунального хозяйства. Предстоит принять правила розничных рынков электроэнергии, нормативные правовые акты по внедрению долгосрочного рынка электроэнергетических мощностей и провести первые торги.</w:t>
      </w:r>
    </w:p>
    <w:p w:rsidR="00A606FF" w:rsidRDefault="00A606FF" w:rsidP="00A606FF">
      <w:pPr>
        <w:pStyle w:val="a4"/>
      </w:pPr>
      <w:r>
        <w:t>Второе - внедрение новых принципов тарифного регулирования.</w:t>
      </w:r>
    </w:p>
    <w:p w:rsidR="00A606FF" w:rsidRDefault="00A606FF" w:rsidP="00A606FF">
      <w:pPr>
        <w:pStyle w:val="a4"/>
      </w:pPr>
      <w:r>
        <w:lastRenderedPageBreak/>
        <w:t>В ближайшие годы следует ликвидировать все виды перекрестного субсидирования в сфере пользования услугами субъектов естественных монополий.</w:t>
      </w:r>
    </w:p>
    <w:p w:rsidR="00A606FF" w:rsidRDefault="00A606FF" w:rsidP="00A606FF">
      <w:pPr>
        <w:pStyle w:val="a4"/>
      </w:pPr>
      <w:r>
        <w:t>Необходимо перейти к модели тарифного регулирования, основанной на регулировании нормы дохода на инвестированный капитал. Новое тарифное регулирование должно создавать стимулы для постоянного снижения операционных расходов.</w:t>
      </w:r>
    </w:p>
    <w:p w:rsidR="00A606FF" w:rsidRDefault="00A606FF" w:rsidP="00A606FF">
      <w:pPr>
        <w:pStyle w:val="a4"/>
      </w:pPr>
      <w:r>
        <w:t>Третье - развитие транспортной системы и повышение конкурентоспособности транспорта.</w:t>
      </w:r>
    </w:p>
    <w:p w:rsidR="00A606FF" w:rsidRDefault="00A606FF" w:rsidP="00A606FF">
      <w:pPr>
        <w:pStyle w:val="a4"/>
      </w:pPr>
      <w:r>
        <w:t>Предстоит обеспечить строительство новых железнодорожных линий и автомобильных дорог, увеличение пропускной способности участков железнодорожной сети и протяженности автомобильных дорог федерального значения, соответствующих нормативным требованиям. Будут увеличены объемы и повышено качество ремонта автомобильных дорог, обеспечено развитие системы внутрироссийских узловых аэропортов, морских портов, модернизация единой системы воздушного движения Российской Федерации. Будут реализовываться проекты, направленные на освоение территорий Сибири и Дальнего Востока, включая развитие Байкало-Амурской магистрали.</w:t>
      </w:r>
    </w:p>
    <w:p w:rsidR="00A606FF" w:rsidRDefault="00A606FF" w:rsidP="00A606FF">
      <w:pPr>
        <w:pStyle w:val="a4"/>
      </w:pPr>
      <w:r>
        <w:t>В целях повышения качества строительства и эксплуатации автомобильных дорог и привлечения дополнительных средств для развития сети автомобильных дорог будет создана государственная компания "Российские автомобильные дороги".</w:t>
      </w:r>
    </w:p>
    <w:p w:rsidR="00A606FF" w:rsidRDefault="00A606FF" w:rsidP="00A606FF">
      <w:pPr>
        <w:pStyle w:val="a4"/>
      </w:pPr>
      <w:r>
        <w:t xml:space="preserve">Для повышения доступности транспортных услуг для населения будут решены задачи по подготовке и реализации проектов: </w:t>
      </w:r>
    </w:p>
    <w:p w:rsidR="00A606FF" w:rsidRDefault="00A606FF" w:rsidP="00A606FF">
      <w:pPr>
        <w:pStyle w:val="a4"/>
      </w:pPr>
      <w:r>
        <w:t xml:space="preserve">организации на железнодорожном транспорте скоростного и высокоскоростного пассажирского движения на условиях частно-государственного партнерства; </w:t>
      </w:r>
    </w:p>
    <w:p w:rsidR="00A606FF" w:rsidRDefault="00A606FF" w:rsidP="00A606FF">
      <w:pPr>
        <w:pStyle w:val="a4"/>
      </w:pPr>
      <w:r>
        <w:t xml:space="preserve">формирования единой автодорожной сети круглогодичной доступности; </w:t>
      </w:r>
    </w:p>
    <w:p w:rsidR="00A606FF" w:rsidRDefault="00A606FF" w:rsidP="00A606FF">
      <w:pPr>
        <w:pStyle w:val="a4"/>
      </w:pPr>
      <w:r>
        <w:t>обеспечения развития региональных сетей аэропортов;</w:t>
      </w:r>
    </w:p>
    <w:p w:rsidR="00A606FF" w:rsidRDefault="00A606FF" w:rsidP="00A606FF">
      <w:pPr>
        <w:pStyle w:val="a4"/>
      </w:pPr>
      <w:r>
        <w:t>роста перевозок пассажиров на социально значимых маршрутах, прежде всего в регионах Дальнего Востока и Забайкалья, в направлении Калининграда.</w:t>
      </w:r>
    </w:p>
    <w:p w:rsidR="00A606FF" w:rsidRDefault="00A606FF" w:rsidP="00A606FF">
      <w:pPr>
        <w:pStyle w:val="a4"/>
      </w:pPr>
      <w:r>
        <w:t>Начнется организация скоростного движения пассажирских поездов на приоритетных направлениях.</w:t>
      </w:r>
    </w:p>
    <w:p w:rsidR="00A606FF" w:rsidRDefault="00A606FF" w:rsidP="00A606FF">
      <w:pPr>
        <w:pStyle w:val="a4"/>
      </w:pPr>
      <w:r>
        <w:t>В целях повышения конкурентоспособности российской транспортной системы и реализации транзитного потенциала предусматривается решение задач по устранению разрывов и узких мест на основных направлениях международных транспортных коридоров и их ответвлениях, создание альтернативных маршрутов, комплексное развитие крупных транспортных узлов и логистических комплексов. Будет реализован комплекс инвестиционных мероприятий, направленных на развитие международных транспортных коридоров "Восток - Запад", "Север - Юг", "Трансполярные авиатрассы", "Северный морской путь", включая развитие пунктов пропуска, создание крупных логистических центров, сети аэропортов-хабов.</w:t>
      </w:r>
    </w:p>
    <w:p w:rsidR="00A606FF" w:rsidRDefault="00A606FF" w:rsidP="00A606FF">
      <w:pPr>
        <w:pStyle w:val="a4"/>
      </w:pPr>
      <w:r>
        <w:lastRenderedPageBreak/>
        <w:t xml:space="preserve">Будет решаться задача повышения конкурентоспособности морского и внутреннего водного транспорта на основе обновления транспортного флота, пополнения его новыми современными конкурентоспособными судами различного назначения. </w:t>
      </w:r>
    </w:p>
    <w:p w:rsidR="00A606FF" w:rsidRDefault="00A606FF" w:rsidP="00A606FF">
      <w:pPr>
        <w:pStyle w:val="a4"/>
      </w:pPr>
      <w:r>
        <w:t>Предстоит создать и развить портовые особые экономические зоны, освоить логистические технологии "сухого порта", обеспечить конкурентные тарифы на транспортно-логистические услуги, в том числе при перевалке грузов с одного вида транспорта на другой.</w:t>
      </w:r>
    </w:p>
    <w:p w:rsidR="00A606FF" w:rsidRDefault="00A606FF" w:rsidP="00A606FF">
      <w:pPr>
        <w:pStyle w:val="a4"/>
      </w:pPr>
      <w:r>
        <w:t>Четвертое - опережающее развитие энергетической инфраструктуры.</w:t>
      </w:r>
    </w:p>
    <w:p w:rsidR="00A606FF" w:rsidRDefault="00A606FF" w:rsidP="00A606FF">
      <w:pPr>
        <w:pStyle w:val="a4"/>
      </w:pPr>
      <w:r>
        <w:t>Одним из наиболее серьезных инфраструктурных ограничений устойчивого социально-экономического развития является несоответствие предложения в части электроэнергетических ресурсов растущему спросу. Эффективное использование потенциала электроэнергетической отрасли, установление приоритетов и параметров ее развития являются необходимыми предпосылками для роста экономики и повышения качества жизни населения страны.</w:t>
      </w:r>
    </w:p>
    <w:p w:rsidR="00A606FF" w:rsidRDefault="00A606FF" w:rsidP="00A606FF">
      <w:pPr>
        <w:pStyle w:val="a4"/>
      </w:pPr>
      <w:r>
        <w:t>Преодоление ограничений со стороны электроэнергетики будет осуществляться в рамках реализации Генеральной схемы размещения объектов электроэнергетики до 2020 года. При этом будут созданы необходимые правовые, финансовые и организационно-хозяйственные условия для привлечения в отрасль частных инвестиций в масштабах, необходимых для преодоления дефицита генерирующих мощностей.</w:t>
      </w:r>
    </w:p>
    <w:p w:rsidR="00A606FF" w:rsidRDefault="00A606FF" w:rsidP="00A606FF">
      <w:pPr>
        <w:pStyle w:val="a4"/>
      </w:pPr>
      <w:r>
        <w:t>Пятое - обеспечение эффективности инвестиций в инфраструктуру.</w:t>
      </w:r>
    </w:p>
    <w:p w:rsidR="00A606FF" w:rsidRDefault="00A606FF" w:rsidP="00A606FF">
      <w:pPr>
        <w:pStyle w:val="a4"/>
      </w:pPr>
      <w:r>
        <w:t>Создание инфраструктурных объектов, финансируемых с использованием государственных капитальных вложений, призвано обеспечить существенный экономический рост на территориях благодаря учету бизнес-интересов, а также развитию новых производств и рабочих мест. При этом в первую очередь необходимо сосредоточиться на достройке объектов, по которым уже приняты решения.</w:t>
      </w:r>
    </w:p>
    <w:p w:rsidR="00A606FF" w:rsidRDefault="00A606FF" w:rsidP="00A606FF">
      <w:pPr>
        <w:pStyle w:val="a4"/>
      </w:pPr>
      <w:r>
        <w:t>Эффективность инвестиций инфраструктурных компаний с государственным участием должна быть повышена за счет определения четких приоритетов инвестиционной деятельности. Такими приоритетами должны стать проекты, направленные на присоединение новых потребителей и расшивку "узких мест" соответствующей инфраструктуры. Инвестиционные программы ключевых инфраструктурных монополий надо сделать публичными, прозрачными и прогнозируемыми на долгосрочный период времени. Должна быть сокращена доля средств, направляемых на покупку финансовых и непрофильных активов, расширена сфера деятельности закона о государственных закупках с учетом субъектов естественных монополий. Инвестиционные программы субъектов естественных монополий должны быть согласованы и синхронизированы с государственными долгосрочными целевыми программами и планами градостроительного развития.</w:t>
      </w:r>
    </w:p>
    <w:p w:rsidR="00A606FF" w:rsidRDefault="00A606FF" w:rsidP="00A606FF">
      <w:pPr>
        <w:pStyle w:val="3"/>
      </w:pPr>
      <w:r>
        <w:t>10. Внешнеэкономическая политика</w:t>
      </w:r>
    </w:p>
    <w:p w:rsidR="00A606FF" w:rsidRDefault="00A606FF" w:rsidP="00A606FF">
      <w:pPr>
        <w:pStyle w:val="a4"/>
      </w:pPr>
      <w:r>
        <w:t>Успешное построение инновационной социально ориентированной экономики во многом зависит от стабильности и устойчивости развития международных политических и экономических отношений. Принципиальные положения российской внешней политики отражены в Концепции внешней политики Российской Федерации, утвержденной Президентом Российской Федерации Медведевым Д.А. 12 июля 2008 г.</w:t>
      </w:r>
    </w:p>
    <w:p w:rsidR="00A606FF" w:rsidRDefault="00A606FF" w:rsidP="00A606FF">
      <w:pPr>
        <w:pStyle w:val="a4"/>
      </w:pPr>
      <w:r>
        <w:lastRenderedPageBreak/>
        <w:t>В условиях глобализации мировой экономики существенно возрастает роль внешнеэкономической политики как одного из важнейших факторов социально-экономического развития России, инновационного обновления и повышения конкурентоспособности экономики, решения ключевых социальных задач. Целью внешнеэкономической политики является создание условий для достижения Россией лидирующих позиций в глобальной экономике на основе эффективного участия в мировом разделении труда. Достижение этой цели предполагает:</w:t>
      </w:r>
    </w:p>
    <w:p w:rsidR="00A606FF" w:rsidRDefault="00A606FF" w:rsidP="00A606FF">
      <w:pPr>
        <w:pStyle w:val="a4"/>
      </w:pPr>
      <w:r>
        <w:t>специализацию российской экономики на производстве высокотехнологичной продукции и товаров с высокой степенью переработки, а также на предоставлении интеллектуальных услуг;</w:t>
      </w:r>
    </w:p>
    <w:p w:rsidR="00A606FF" w:rsidRDefault="00A606FF" w:rsidP="00A606FF">
      <w:pPr>
        <w:pStyle w:val="a4"/>
      </w:pPr>
      <w:r>
        <w:t>обеспечение глобальной конкурентоспособности обрабатывающих отраслей с использованием инструментов таможенно-тарифной политики, регулирования внутренних рынков, привлечения иностранного капитала и формирования в отраслях центров компетенции, встроенных в мировые цепочки производства добавленной стоимости;</w:t>
      </w:r>
    </w:p>
    <w:p w:rsidR="00A606FF" w:rsidRDefault="00A606FF" w:rsidP="00A606FF">
      <w:pPr>
        <w:pStyle w:val="a4"/>
      </w:pPr>
      <w:r>
        <w:t>достижение лидирующих позиций в осуществлении поставок энергоресурсов на мировые рынки на основе географической и продуктовой диверсификации экспорта, участия в формировании глобальной энергетической инфраструктуры и выработке правил функционирования глобальных энергетических рынков;</w:t>
      </w:r>
    </w:p>
    <w:p w:rsidR="00A606FF" w:rsidRDefault="00A606FF" w:rsidP="00A606FF">
      <w:pPr>
        <w:pStyle w:val="a4"/>
      </w:pPr>
      <w:r>
        <w:t>реализацию конкурентных преимуществ в сфере транспорта, аграрном секторе и сфере переработки сырья;</w:t>
      </w:r>
    </w:p>
    <w:p w:rsidR="00A606FF" w:rsidRDefault="00A606FF" w:rsidP="00A606FF">
      <w:pPr>
        <w:pStyle w:val="a4"/>
      </w:pPr>
      <w:r>
        <w:t>усиление роли России в решении глобальных проблем и формировании мирового экономического порядка;</w:t>
      </w:r>
    </w:p>
    <w:p w:rsidR="00A606FF" w:rsidRDefault="00A606FF" w:rsidP="00A606FF">
      <w:pPr>
        <w:pStyle w:val="a4"/>
      </w:pPr>
      <w:r>
        <w:t>географическую диверсификацию внешнеэкономических связей, обеспечивающую закрепление позиций российских экспортеров и инвесторов на традиционных рынках и освоение новых рынков;</w:t>
      </w:r>
    </w:p>
    <w:p w:rsidR="00A606FF" w:rsidRDefault="00A606FF" w:rsidP="00A606FF">
      <w:pPr>
        <w:pStyle w:val="a4"/>
      </w:pPr>
      <w:r>
        <w:t>создание евразийского экономического пространства с интеграционным ядром - ЕврАзЭС, а также обеспечение благоприятных условий для налаживания пограничного и межрегионального сотрудничества с участием субъектов Российской Федерации;</w:t>
      </w:r>
    </w:p>
    <w:p w:rsidR="00A606FF" w:rsidRDefault="00A606FF" w:rsidP="00A606FF">
      <w:pPr>
        <w:pStyle w:val="a4"/>
      </w:pPr>
      <w:r>
        <w:t>выстраивание стабильных диверсифицированных связей с мировыми экономическими центрами, повышающих долговременную устойчивость развития российской экономики;</w:t>
      </w:r>
    </w:p>
    <w:p w:rsidR="00A606FF" w:rsidRDefault="00A606FF" w:rsidP="00A606FF">
      <w:pPr>
        <w:pStyle w:val="a4"/>
      </w:pPr>
      <w:r>
        <w:t>укрепление торгово-экономических отношений с Китаем, Индией, Бразилией, Мексикой, ЮАР, Египтом, Саудовской Аравией, Южной Кореей, Турцией, странами АСЕАН и другими государствами Азиатско-Тихоокеанского региона, Ближнего и Среднего Востока, Африки и Латинской Америки;</w:t>
      </w:r>
    </w:p>
    <w:p w:rsidR="00A606FF" w:rsidRDefault="00A606FF" w:rsidP="00A606FF">
      <w:pPr>
        <w:pStyle w:val="a4"/>
      </w:pPr>
      <w:r>
        <w:t>повышение эффективности содействия российским компаниям и инвесторам за рубежом, совершенствование международной договорно-правовой базы во внешнеэкономической и внешнеторговой сферах, в том числе в целях снижения технических барьеров в торговле.</w:t>
      </w:r>
    </w:p>
    <w:p w:rsidR="00A606FF" w:rsidRDefault="00A606FF" w:rsidP="00A606FF">
      <w:pPr>
        <w:pStyle w:val="a4"/>
      </w:pPr>
      <w:r>
        <w:t>В соответствии с долгосрочными целями и принципами инновационного социально-экономического развития определяются следующие приоритетные направления внешнеэкономической политики.</w:t>
      </w:r>
    </w:p>
    <w:p w:rsidR="00A606FF" w:rsidRDefault="00A606FF" w:rsidP="00A606FF">
      <w:pPr>
        <w:pStyle w:val="a4"/>
      </w:pPr>
      <w:r>
        <w:lastRenderedPageBreak/>
        <w:t xml:space="preserve">Первое - продвижение на новые глобальные рынки высокотехнологичных товаров и услуг. </w:t>
      </w:r>
    </w:p>
    <w:p w:rsidR="00A606FF" w:rsidRDefault="00A606FF" w:rsidP="00A606FF">
      <w:pPr>
        <w:pStyle w:val="a4"/>
      </w:pPr>
      <w:r>
        <w:t>Будет создан механизм поддержки экспорта высокотехнологичной продукции, включая содействие проведению НИОКР, гармонизации национальных и международных стандартов, сертификации и созданию сети послепродажного обслуживания, а также реализации программ ее модернизации. Предстоит обеспечить привлечение необходимых компетенций и технологий через кооперацию и создание альянсов с ведущими мировыми компаниями. Планируется оказывать содействие переносу высокотехнологичных производств в Россию.</w:t>
      </w:r>
    </w:p>
    <w:p w:rsidR="00A606FF" w:rsidRDefault="00A606FF" w:rsidP="00A606FF">
      <w:pPr>
        <w:pStyle w:val="a4"/>
      </w:pPr>
      <w:r>
        <w:t>Россия готова присоединиться в качестве ассоциированного члена к 7-й рамочной программе научных исследований и технологического развития Европейского союза на 2007 - 2013 годы. Будет разработан перечень ключевых международных проектов с российским участием, включая строительство крупных исследовательских установок.</w:t>
      </w:r>
    </w:p>
    <w:p w:rsidR="00A606FF" w:rsidRDefault="00A606FF" w:rsidP="00A606FF">
      <w:pPr>
        <w:pStyle w:val="a4"/>
      </w:pPr>
      <w:r>
        <w:t>Второе - обеспечение глобальной конкурентоспособности обрабатывающих отраслей.</w:t>
      </w:r>
    </w:p>
    <w:p w:rsidR="00A606FF" w:rsidRDefault="00A606FF" w:rsidP="00A606FF">
      <w:pPr>
        <w:pStyle w:val="a4"/>
      </w:pPr>
      <w:r>
        <w:t>Предстоит сформировать новый механизм содействия продвижению российских товаров, основанный на их идентификации и устранении барьеров к доступу на внешние рынки, а также на комплексной поддержке экспортно ориентированных проектов, охватывающих весь жизненный цикл продукции. Предполагается содействовать формированию инфраструктуры российских испытательных лабораторий и органов по сертификации, результаты деятельности которых будут признаваться за рубежом.</w:t>
      </w:r>
    </w:p>
    <w:p w:rsidR="00A606FF" w:rsidRDefault="00A606FF" w:rsidP="00A606FF">
      <w:pPr>
        <w:pStyle w:val="a4"/>
      </w:pPr>
      <w:r>
        <w:t>Предстоит существенно развить и усовершенствовать систему обеспечения недискриминационных условий доступа российских товаров, услуг и капиталовложений на зарубежные рынки. С этой целью необходимо интенсифицировать работу с российским деловым сообществом как по выявлению барьеров к доступу на внешние рынки или угроз возникновения таких барьеров, так и по информированию делового сообщества о существующих и потенциальных инструментах защиты его интересов на внешних рынках.</w:t>
      </w:r>
    </w:p>
    <w:p w:rsidR="00A606FF" w:rsidRDefault="00A606FF" w:rsidP="00A606FF">
      <w:pPr>
        <w:pStyle w:val="a4"/>
      </w:pPr>
      <w:r>
        <w:t>Будет создан механизм поддержки российских прямых инвестиций за рубежом.</w:t>
      </w:r>
    </w:p>
    <w:p w:rsidR="00A606FF" w:rsidRDefault="00A606FF" w:rsidP="00A606FF">
      <w:pPr>
        <w:pStyle w:val="a4"/>
      </w:pPr>
      <w:r>
        <w:t>Для повышения конкурентоспособности обрабатывающих отраслей предполагается активно использовать инструменты таможенно-тарифного регулирования внутренних рынков, включая реализацию принципа эскалации таможенного тарифа. Расширится применение экономических таможенных режимов.</w:t>
      </w:r>
    </w:p>
    <w:p w:rsidR="00A606FF" w:rsidRDefault="00A606FF" w:rsidP="00A606FF">
      <w:pPr>
        <w:pStyle w:val="a4"/>
      </w:pPr>
      <w:r>
        <w:t>Третье - реализация транзитного потенциала российской экономики.</w:t>
      </w:r>
    </w:p>
    <w:p w:rsidR="00A606FF" w:rsidRDefault="00A606FF" w:rsidP="00A606FF">
      <w:pPr>
        <w:pStyle w:val="a4"/>
      </w:pPr>
      <w:r>
        <w:t>Предстоит обеспечить конкурентоспособность российских международных транспортных коридоров за счет развития конкурентной тарифной политики на транспортные услуги, создания конкурентоспособных на рынке перевозок логистических центров, упрощения процедур оформления транзитных грузов, развития пунктов пропуска, а также путем заключения соглашений с заинтересованными странами о создании и функционировании транспортных коридоров.</w:t>
      </w:r>
    </w:p>
    <w:p w:rsidR="00A606FF" w:rsidRDefault="00A606FF" w:rsidP="00A606FF">
      <w:pPr>
        <w:pStyle w:val="a4"/>
      </w:pPr>
      <w:r>
        <w:t xml:space="preserve">Необходимо сформировать единое транспортное пространство СНГ, создать общую систему технологического, таможенного и сервисного обеспечения перевозок грузов. </w:t>
      </w:r>
      <w:r>
        <w:lastRenderedPageBreak/>
        <w:t>Обеспечить стыковку транспортных коридоров России с транспортными системами сопредельных государств.</w:t>
      </w:r>
    </w:p>
    <w:p w:rsidR="00A606FF" w:rsidRDefault="00A606FF" w:rsidP="00A606FF">
      <w:pPr>
        <w:pStyle w:val="a4"/>
      </w:pPr>
      <w:r>
        <w:t>Предстоит приступить к поэтапной интеграции аэронавигационной системы России в мировую аэронавигационную систему на основе Концепции связи, навигации, наблюдения и организации воздушного движения Международной организации гражданской авиации.</w:t>
      </w:r>
    </w:p>
    <w:p w:rsidR="00A606FF" w:rsidRDefault="00A606FF" w:rsidP="00A606FF">
      <w:pPr>
        <w:pStyle w:val="a4"/>
      </w:pPr>
      <w:r>
        <w:t>Четвертое - укрепление позиций России на мировом рынке углеводородов.</w:t>
      </w:r>
    </w:p>
    <w:p w:rsidR="00A606FF" w:rsidRDefault="00A606FF" w:rsidP="00A606FF">
      <w:pPr>
        <w:pStyle w:val="a4"/>
      </w:pPr>
      <w:r>
        <w:t xml:space="preserve">Предстоит реализовать крупные инфраструктурные проекты, ориентированные на диверсификацию экспортных маршрутов и продвижение на новые рынки. Прежде всего это нефтепроводная система "Восточная Сибирь - Тихий океан" и Балтийская трубопроводная </w:t>
      </w:r>
      <w:r>
        <w:br/>
        <w:t>система - 2, нефтепровод Бургас - Александруполис, Северо-Европейский газопровод, газопровод "Южный поток", Прикаспийский газопровод.</w:t>
      </w:r>
    </w:p>
    <w:p w:rsidR="00A606FF" w:rsidRDefault="00A606FF" w:rsidP="00A606FF">
      <w:pPr>
        <w:pStyle w:val="a4"/>
      </w:pPr>
      <w:r>
        <w:t>Необходимо обеспечить содействие продвижению и закреплению российских компаний на рынках энергетических сервисных услуг в перспективных регионах Южной и Юго-Восточной Азии, Латинской Америки и Африки.</w:t>
      </w:r>
    </w:p>
    <w:p w:rsidR="00A606FF" w:rsidRDefault="00A606FF" w:rsidP="00A606FF">
      <w:pPr>
        <w:pStyle w:val="a4"/>
      </w:pPr>
      <w:r>
        <w:t>Одна из важнейших задач - выстраивание зарубежной логистической сети реализации российских углеводородов на основе перекрестного владения активами, включая газораспределительные и розничные сети продажи нефтепродуктов. Будет расширено участие России в многосторонних проектах по добыче и транспортировке нефти и газа.</w:t>
      </w:r>
    </w:p>
    <w:p w:rsidR="00A606FF" w:rsidRDefault="00A606FF" w:rsidP="00A606FF">
      <w:pPr>
        <w:pStyle w:val="a4"/>
      </w:pPr>
      <w:r>
        <w:t>Предстоит обеспечить участие России в выработке правил функционирования глобальных энергетических рынков. Необходимо активизировать многостороннее и двустороннее взаимодействие с крупнейшими нефте- и газодобывающими странами, урегулировать проблемные вопросы, связанные с развитием трубопроводной сети и обеспечением стабильности транзитных поставок российских углеводородов.</w:t>
      </w:r>
    </w:p>
    <w:p w:rsidR="00A606FF" w:rsidRDefault="00A606FF" w:rsidP="00A606FF">
      <w:pPr>
        <w:pStyle w:val="a4"/>
      </w:pPr>
      <w:r>
        <w:t>Будет запущена биржевая торговля нефтью марки "Юралс" и нефтепродуктами на российской площадке, осуществляемая с использованием российского рубля.</w:t>
      </w:r>
    </w:p>
    <w:p w:rsidR="00A606FF" w:rsidRDefault="00A606FF" w:rsidP="00A606FF">
      <w:pPr>
        <w:pStyle w:val="a4"/>
      </w:pPr>
      <w:r>
        <w:t>Пятое - интеграция евразийского экономического пространства.</w:t>
      </w:r>
    </w:p>
    <w:p w:rsidR="00A606FF" w:rsidRDefault="00A606FF" w:rsidP="00A606FF">
      <w:pPr>
        <w:pStyle w:val="a4"/>
      </w:pPr>
      <w:r>
        <w:t>Предстоит усилить роль Союзного государства, сформировать таможенный союз Белоруссии, Казахстана и России, а также основные элементы единого экономического пространства в рамках ЕврАзЭС, обеспечить функционирование зоны свободной торговли в формате СНГ.</w:t>
      </w:r>
    </w:p>
    <w:p w:rsidR="00A606FF" w:rsidRDefault="00A606FF" w:rsidP="00A606FF">
      <w:pPr>
        <w:pStyle w:val="a4"/>
      </w:pPr>
      <w:r>
        <w:t>Будет реализована система проектов по формированию совместной транспортной и энергетической инфраструктуры. Развернуты совместные проекты и программы в области сельского хозяйства, водноэнергетического комплекса, экологии и других чувствительных для государств - участников СНГ сферах. Создан механизм содействия производственной кооперации и взаимным инвестициям государств - участников СНГ.</w:t>
      </w:r>
    </w:p>
    <w:p w:rsidR="00A606FF" w:rsidRDefault="00A606FF" w:rsidP="00A606FF">
      <w:pPr>
        <w:pStyle w:val="a4"/>
      </w:pPr>
      <w:r>
        <w:t>Шестое - создание в России международного финансового центра и превращение рубля в региональную резервную валюту.</w:t>
      </w:r>
    </w:p>
    <w:p w:rsidR="00A606FF" w:rsidRDefault="00A606FF" w:rsidP="00A606FF">
      <w:pPr>
        <w:pStyle w:val="a4"/>
      </w:pPr>
      <w:r>
        <w:lastRenderedPageBreak/>
        <w:t>Россия должна стать одним из ведущих международных финансовых центров. Благодаря этому будет расширен круг инвесторов, в том числе зарубежных, оперирующих на российских фондовых площадках, а российские предприятия получат возможность за счет эмиссии ценных бумаг привлечь значительные финансовые ресурсы для реализации своих проектов.</w:t>
      </w:r>
    </w:p>
    <w:p w:rsidR="00A606FF" w:rsidRDefault="00A606FF" w:rsidP="00A606FF">
      <w:pPr>
        <w:pStyle w:val="a4"/>
      </w:pPr>
      <w:r>
        <w:t>Предстоит осуществить нормативно-правовое и договорно-политическое обеспечение создания международных финансовых центров, на законодательном уровне закрепить требования к организациям, осуществляющим или обслуживающим торговлю ценными бумагами, ввести в правовое поле понятие производных финансовых инструментов, усилить защиту прав инвесторов на рынке ценных бумаг. Предстоит сформировать финансовую инфраструктуру международных финансовых центров, обеспечить продвижение бренда России за рубежом, упростить визовый режим для иностранных граждан, прибывающих в Россию в деловых целях и (или) на короткий срок.</w:t>
      </w:r>
    </w:p>
    <w:p w:rsidR="00A606FF" w:rsidRDefault="00A606FF" w:rsidP="00A606FF">
      <w:pPr>
        <w:pStyle w:val="a4"/>
      </w:pPr>
      <w:r>
        <w:t>Часть взаимной торговли между государствами - участниками СНГ должна осуществляться с использованием российского рубля. Необходимо создать инструменты и механизмы страхования коммерческих и инвестиционных рисков сделок, осуществляемых в рублях.</w:t>
      </w:r>
    </w:p>
    <w:p w:rsidR="00A606FF" w:rsidRDefault="00A606FF" w:rsidP="00A606FF">
      <w:pPr>
        <w:pStyle w:val="a4"/>
      </w:pPr>
      <w:r>
        <w:t>Седьмое - усиление роли России в решении глобальных экономических проблем.</w:t>
      </w:r>
    </w:p>
    <w:p w:rsidR="00A606FF" w:rsidRDefault="00A606FF" w:rsidP="00A606FF">
      <w:pPr>
        <w:pStyle w:val="a4"/>
      </w:pPr>
      <w:r>
        <w:t>Актуальными остаются задачи присоединения к Всемирной торговой организации и вступления в Организацию экономического сотрудничества и развития на условиях учета экономических интересов России. Будет активизирована работа в структурах Азиатско-Тихоокеанского экономического сотрудничества и осуществлено проведение саммита АТЭС во Владивостоке.</w:t>
      </w:r>
    </w:p>
    <w:p w:rsidR="00A606FF" w:rsidRDefault="00A606FF" w:rsidP="00A606FF">
      <w:pPr>
        <w:pStyle w:val="a4"/>
      </w:pPr>
      <w:r>
        <w:t>Значительную роль будет играть политика по налаживанию конструктивного диалога с крупнейшими экономическими партнерами России - Европейским союзом, Китаем, Индией и США, в том числе в рамках стратегических партнерств и диалогов с участием представителей бизнеса. Важное значение будет придаваться развитию диалогового партнерства с Ассоциацией государств Юго-Восточной Азии в сфере экономики.</w:t>
      </w:r>
    </w:p>
    <w:p w:rsidR="00A606FF" w:rsidRDefault="00A606FF" w:rsidP="00A606FF">
      <w:pPr>
        <w:pStyle w:val="3"/>
      </w:pPr>
      <w:r>
        <w:t>III. Обеспечение национальной безопасности</w:t>
      </w:r>
    </w:p>
    <w:p w:rsidR="00A606FF" w:rsidRDefault="00A606FF" w:rsidP="00A606FF">
      <w:pPr>
        <w:pStyle w:val="a4"/>
      </w:pPr>
      <w:r>
        <w:t>К числу основных государственных приоритетных направлений в сфере обеспечения национальной безопасности необходимо отнести следующие.</w:t>
      </w:r>
    </w:p>
    <w:p w:rsidR="00A606FF" w:rsidRDefault="00A606FF" w:rsidP="00A606FF">
      <w:pPr>
        <w:pStyle w:val="a4"/>
      </w:pPr>
      <w:r>
        <w:t>Первое - формирование нового облика военной организации Российской Федерации.</w:t>
      </w:r>
    </w:p>
    <w:p w:rsidR="00A606FF" w:rsidRDefault="00A606FF" w:rsidP="00A606FF">
      <w:pPr>
        <w:pStyle w:val="a4"/>
      </w:pPr>
      <w:r>
        <w:t>Предстоит повысить мобильность военных частей и подразделений, а также обеспечить их способность к автономному ведению боевых действий. При этом планируется изменить соотношение численности штабных структур в пользу боевых единиц, военнослужащих - в пользу гражданского персонала.</w:t>
      </w:r>
    </w:p>
    <w:p w:rsidR="00A606FF" w:rsidRDefault="00A606FF" w:rsidP="00A606FF">
      <w:pPr>
        <w:pStyle w:val="a4"/>
      </w:pPr>
      <w:r>
        <w:t xml:space="preserve">Будет продолжено совершенствование системы комплектования должностей сержантов и солдат, а также матросов плавсостава Военно-Морского Флота военнослужащими, переведенными на военную службу по контракту. Планируется в течение 2009 - 2015 годов полностью перейти на комплектование должностей сержантов (старшин) Вооруженных Сил Российской Федерации, других войск, воинских формирований и </w:t>
      </w:r>
      <w:r>
        <w:lastRenderedPageBreak/>
        <w:t>органов, а также плавсостава Военно-Морского Флота военнослужащими, проходящими военную службу по контракту.</w:t>
      </w:r>
    </w:p>
    <w:p w:rsidR="00A606FF" w:rsidRDefault="00A606FF" w:rsidP="00A606FF">
      <w:pPr>
        <w:pStyle w:val="a4"/>
      </w:pPr>
      <w:r>
        <w:t>Для повышения привлекательности военной службы по контракту предусматривается установление надбавок сержантскому составу за работу с личным составом в размере 100 процентов оклада по воинской должности и надбавки плавсоставу за особые условия боевой подготовки.</w:t>
      </w:r>
    </w:p>
    <w:p w:rsidR="00A606FF" w:rsidRDefault="00A606FF" w:rsidP="00A606FF">
      <w:pPr>
        <w:pStyle w:val="a4"/>
      </w:pPr>
      <w:r>
        <w:t>Второе - улучшение социального обеспечения военнослужащих, сотрудников правоохранительных органов и гражданского персонала силовых структур.</w:t>
      </w:r>
    </w:p>
    <w:p w:rsidR="00A606FF" w:rsidRDefault="00A606FF" w:rsidP="00A606FF">
      <w:pPr>
        <w:pStyle w:val="a4"/>
      </w:pPr>
      <w:r>
        <w:t>Предстоит укрепить систему правовых, социальных и материальных гарантий военнослужащих и сотрудников правоохранительных органов. Должна быть усовершенствована система денежного довольствия и пенсионного обеспечения военнослужащих и сотрудников правоохранительных органов (прежде всего путем перевода отдельных дополнительных выплат в состав окладов денежного содержания), а также заработной платы гражданского персонала силовых структур. Уровень денежного довольствия, социального положения и пенсионного обеспечения военнослужащих и приравненных к ним лиц должен обеспечить привлекательность военной и правоохранительной службы на рынке труда.</w:t>
      </w:r>
    </w:p>
    <w:p w:rsidR="00A606FF" w:rsidRDefault="00A606FF" w:rsidP="00A606FF">
      <w:pPr>
        <w:pStyle w:val="a4"/>
      </w:pPr>
      <w:r>
        <w:t>Будет реализована программа обеспечения военнослужащих Вооруженных Сил Российской Федерации постоянным жильем к 2010 году и служебными жилыми помещениями - к 2012 году, а военнослужащих других войск соответственно постоянным жильем - к 2011 году и служебными жилыми помещениями - к 2013 году.</w:t>
      </w:r>
    </w:p>
    <w:p w:rsidR="00A606FF" w:rsidRDefault="00A606FF" w:rsidP="00A606FF">
      <w:pPr>
        <w:pStyle w:val="a4"/>
      </w:pPr>
      <w:r>
        <w:t>Третье - обеспечение Вооруженных Сил Российской Федерации, правоохранительных органов и органов безопасности новейшими видами вооружений и военной техники.</w:t>
      </w:r>
    </w:p>
    <w:p w:rsidR="00A606FF" w:rsidRDefault="00A606FF" w:rsidP="00A606FF">
      <w:pPr>
        <w:pStyle w:val="a4"/>
      </w:pPr>
      <w:r>
        <w:t>Следует обеспечить оснащение и поддержание боеготовности силовых структур на заданном уровне в соответствии с государственной программой вооружения и государственным оборонным заказом. Необходимо сосредоточить усилия на усовершенствовании структуры вооружений в пользу высокоточного современного оружия, безлюдных технологий ведения боевых операций, обеспечении комплектного оснащения подразделений и частей необходимыми системами вооружения в соответствии с задачами военной организации Российской Федерации. Расходы на оснащение военной организации к концу 2012 года должны вырасти по сравнению с 2008 годом в 1,7 раза.</w:t>
      </w:r>
    </w:p>
    <w:p w:rsidR="00A606FF" w:rsidRDefault="00A606FF" w:rsidP="00A606FF">
      <w:pPr>
        <w:pStyle w:val="a4"/>
      </w:pPr>
      <w:r>
        <w:t>Особое внимание предстоит обратить на полноту реализации созданного научно-технического задела, завершение в установленные сроки опытно-конструкторских работ по важнейшим образцам вооружений, военной и специальной техники, проведение государственных и войсковых испытаний перспективных образцов, своевременную подготовку производства, изготовление и поставку в войска принятых на вооружение и снабжение комплексов, систем и отдельных образцов вооружений, военной и специальной техники.</w:t>
      </w:r>
    </w:p>
    <w:p w:rsidR="00A606FF" w:rsidRDefault="00A606FF" w:rsidP="00A606FF">
      <w:pPr>
        <w:pStyle w:val="a4"/>
      </w:pPr>
      <w:r>
        <w:t>Предстоит продолжить реформирование оборонного промышленного комплекса с целью безусловной реализации государственной программы вооружения, развития новых технологий и научно-технических возможностей создания вооружений, военной и специальной техники, а также укрепления позиций российских производителей на мировом рынке вооружений.</w:t>
      </w:r>
    </w:p>
    <w:p w:rsidR="00A606FF" w:rsidRDefault="00A606FF" w:rsidP="00A606FF">
      <w:pPr>
        <w:pStyle w:val="a4"/>
      </w:pPr>
      <w:r>
        <w:lastRenderedPageBreak/>
        <w:t>Четвертое - обеспечение антитеррористической защищенности страны и усиление противодействия преступности.</w:t>
      </w:r>
    </w:p>
    <w:p w:rsidR="00A606FF" w:rsidRDefault="00A606FF" w:rsidP="00A606FF">
      <w:pPr>
        <w:pStyle w:val="a4"/>
      </w:pPr>
      <w:r>
        <w:t>Предстоит реализовать комплекс мероприятий по совершенствованию правовых основ противодействия терроризму, надлежащему финансовому и материально-техническому обеспечению субъектов антитеррористической деятельности, а также реализовать меры по профилактике этнического и религиозного экстремизма и предупреждению межэтнических конфликтов. Будут закреплены обязательные требования к антитеррористической защищенности объектов промышленности, транспортной инфраструктуры, жизнеобеспечения и мест массового пребывания граждан. Предстоит реализовать меры по формированию ведомственных сегментов федеральной системы мониторинга критически важных объектов и (или) потенциально опасных объектов инфраструктуры Российской Федерации и опасных грузов.</w:t>
      </w:r>
    </w:p>
    <w:p w:rsidR="00A606FF" w:rsidRDefault="00A606FF" w:rsidP="00A606FF">
      <w:pPr>
        <w:pStyle w:val="a4"/>
      </w:pPr>
      <w:r>
        <w:t>Будет усилена борьба с коррупцией в рамках реализации Национального плана противодействия коррупции. Предстоит завершить работу по приведению российской системы противодействия легализации (отмыванию) денежных средств или иного имущества, приобретенных преступным путем, в соответствие с нормами международного права. Будет повышена эффективность системы противодействия организованной преступности, продолжено формирование современной системы противодействия наркобизнесу, приняты неотложные меры по стабилизации наркоситуации в стране, а также по созданию условий для прекращения роста злоупотребления наркотиками и их незаконного оборота.</w:t>
      </w:r>
    </w:p>
    <w:p w:rsidR="00A606FF" w:rsidRDefault="00A606FF" w:rsidP="00A606FF">
      <w:pPr>
        <w:pStyle w:val="a4"/>
      </w:pPr>
      <w:r>
        <w:t>Пятое - совершенствование организации исполнения уголовных наказаний.</w:t>
      </w:r>
    </w:p>
    <w:p w:rsidR="00A606FF" w:rsidRDefault="00A606FF" w:rsidP="00A606FF">
      <w:pPr>
        <w:pStyle w:val="a4"/>
      </w:pPr>
      <w:r>
        <w:t>Предстоит усовершенствовать нормативную правовую базу деятельности уголовно-исполнительной системы с учетом соблюдения международных стандартных правил обращения с заключенными, а также обновить производственную базу учреждений уголовно-исполнительной системы. Планируется реализовать специальные программы, включающие получение образования и профессии, а также совершенствование физического развития и медицинского обеспечения лиц, отбывающих наказание. Предстоит организовать взаимодействие всех заинтересованных органов по социальной реабилитации лиц, отбывающих наказание, после их освобождения, а также обеспечить преемственность в работе органов уголовно-исполнительной системы и социальных служб. Предстоит создать современную и эффективную систему исполнения наказаний, не связанных с лишением свободы.</w:t>
      </w:r>
    </w:p>
    <w:p w:rsidR="00A606FF" w:rsidRDefault="00A606FF" w:rsidP="00A606FF">
      <w:pPr>
        <w:pStyle w:val="a4"/>
      </w:pPr>
      <w:r>
        <w:t>Шестое - комплексное обустройство государственной границы Российской Федерации.</w:t>
      </w:r>
    </w:p>
    <w:p w:rsidR="00A606FF" w:rsidRDefault="00A606FF" w:rsidP="00A606FF">
      <w:pPr>
        <w:pStyle w:val="a4"/>
      </w:pPr>
      <w:r>
        <w:t>Предстоит внедрить современные стандарты оборудования и порядка работы пунктов пропуска через государственную границу Российской Федерации на базе единой телекоммуникационной инфраструктуры, технологии предварительного информирования таможенных органов о перемещаемых через таможенную границу товарах и транспортных средствах и с учетом специализации пунктов пропуска через государственную границу Российской Федерации. Планируется обеспечить развитие таможенного контроля после выпуска товаров в обращение на таможенной территории Российской Федерации и завершить создание единой информационной магистрали сухопутной государственной границы Российской Федерации.</w:t>
      </w:r>
    </w:p>
    <w:p w:rsidR="00A606FF" w:rsidRDefault="00A606FF" w:rsidP="00A606FF">
      <w:pPr>
        <w:pStyle w:val="a4"/>
      </w:pPr>
      <w:r>
        <w:t xml:space="preserve">Будет развиваться таможенное оформление и таможенный контроль товаров в местах, приближенных к государственной границе Российской Федерации. Совершенствование </w:t>
      </w:r>
      <w:r>
        <w:lastRenderedPageBreak/>
        <w:t>таможенного администрирования будет осуществляться исходя из необходимости инфраструктурного развития приграничных субъектов Российской Федерации и снижения транспортной нагрузки на крупные города России, вызванной возрастающими объемами внешнеторгового оборота.</w:t>
      </w:r>
    </w:p>
    <w:p w:rsidR="00A606FF" w:rsidRDefault="00A606FF" w:rsidP="00A606FF">
      <w:pPr>
        <w:pStyle w:val="a4"/>
      </w:pPr>
      <w:r>
        <w:t>Седьмое - обеспечение безопасности в сфере экономики.</w:t>
      </w:r>
    </w:p>
    <w:p w:rsidR="00A606FF" w:rsidRDefault="00A606FF" w:rsidP="00A606FF">
      <w:pPr>
        <w:pStyle w:val="a4"/>
      </w:pPr>
      <w:r>
        <w:t>Предстоит осуществить комплекс мероприятий по противодействию криминальным захватам имущественных комплексов (рейдерству) и преступлениям на фондовом рынке, наносящим значительный ущерб экономике Российской Федерации и имеющим большой общественный резонанс. Необходимо обеспечить безопасность функционирования топливно-энергетического и лесного комплексов, защиту морских биологических ресурсов, интеллектуальной собственности, финансовой и других сфер, играющих ключевую роль в формировании экономического потенциала России.</w:t>
      </w:r>
    </w:p>
    <w:p w:rsidR="00A606FF" w:rsidRDefault="00A606FF" w:rsidP="00A606FF">
      <w:pPr>
        <w:pStyle w:val="a4"/>
      </w:pPr>
      <w:r>
        <w:t>Восьмое - обеспечение информационной безопасности.</w:t>
      </w:r>
    </w:p>
    <w:p w:rsidR="00A606FF" w:rsidRDefault="00A606FF" w:rsidP="00A606FF">
      <w:pPr>
        <w:pStyle w:val="a4"/>
      </w:pPr>
      <w:r>
        <w:t>Необходимо обеспечить укрепление и дальнейшее развитие системы, обеспечивающей защиту прав субъектов персональных данных. Предстоит сформировать открытые государственные информационные ресурсы, повысить эффективность использования государственных информационных ресурсов в интересах граждан и общества, а также развить и усовершенствовать инфраструктуру единого информационного пространства Российской Федерации.</w:t>
      </w:r>
    </w:p>
    <w:p w:rsidR="00A606FF" w:rsidRDefault="00A606FF" w:rsidP="00A606FF">
      <w:pPr>
        <w:pStyle w:val="a4"/>
      </w:pPr>
      <w:r>
        <w:t>К 2012 году предстоит завершить работы по созданию пилотной зоны информационно-телекоммуникационной системы специального назначения в интересах органов государственной власти в г. Сочи и на территории Краснодарского края, входящей в состав сети связи общего пользования и отвечающей требованиям по информационной безопасности.</w:t>
      </w:r>
    </w:p>
    <w:p w:rsidR="00A606FF" w:rsidRDefault="00A606FF" w:rsidP="00A606FF">
      <w:pPr>
        <w:pStyle w:val="3"/>
      </w:pPr>
      <w:r>
        <w:t>IV. Сбалансированное региональное развитие</w:t>
      </w:r>
    </w:p>
    <w:p w:rsidR="00A606FF" w:rsidRDefault="00A606FF" w:rsidP="00A606FF">
      <w:pPr>
        <w:pStyle w:val="a4"/>
      </w:pPr>
      <w:r>
        <w:t>Будущее нашей страны сегодня более чем когда-либо зависит от преобразований на уровне регионов. Государственная региональная политика направлена на обеспечение сбалансированного социально-экономического развития субъектов Российской Федерации, сокращение уровня межрегиональной дифференциации в социально-экономическом состоянии регионов и качестве жизни. Исходя из этого определяются следующие приоритетные направления региональной политики.</w:t>
      </w:r>
    </w:p>
    <w:p w:rsidR="00A606FF" w:rsidRDefault="00A606FF" w:rsidP="00A606FF">
      <w:pPr>
        <w:pStyle w:val="a4"/>
      </w:pPr>
      <w:r>
        <w:t>Первое - повышение скоординированности социальной и экономической политики на федеральном и региональном уровнях.</w:t>
      </w:r>
    </w:p>
    <w:p w:rsidR="00A606FF" w:rsidRDefault="00A606FF" w:rsidP="00A606FF">
      <w:pPr>
        <w:pStyle w:val="a4"/>
      </w:pPr>
      <w:r>
        <w:t>Будет реализована система территориального планирования, связывающая размещение федеральных, региональных и муниципальных объектов с имеющейся ресурсной базой.</w:t>
      </w:r>
    </w:p>
    <w:p w:rsidR="00A606FF" w:rsidRDefault="00A606FF" w:rsidP="00A606FF">
      <w:pPr>
        <w:pStyle w:val="a4"/>
      </w:pPr>
      <w:r>
        <w:t xml:space="preserve">Предстоит продолжить работу по совершенствованию и развитию системы разграничения полномочий между всеми уровнями власти, разграничить имущество между федеральным, региональным и муниципальным уровнями власти исходя из закрепленных полномочий и выполняемых функций. При этом передача полномочий субъектам Российской Федерации не будет означать снятие ответственности с федерального центра за качество их исполнения. Необходимо сформировать полноценную правовую и методическую базу для регулирования исполнения переданных полномочий по единым </w:t>
      </w:r>
      <w:r>
        <w:lastRenderedPageBreak/>
        <w:t>федеральным стандартам и правилам, организовать эффективный контроль исполнения и предусмотреть действенные меры ответственности за ненадлежащее исполнение полномочий.</w:t>
      </w:r>
    </w:p>
    <w:p w:rsidR="00A606FF" w:rsidRDefault="00A606FF" w:rsidP="00A606FF">
      <w:pPr>
        <w:pStyle w:val="a4"/>
      </w:pPr>
      <w:r>
        <w:t>Федеральная помощь, предоставляемая для реализации полномочий регионов и муниципалитетов, будет направляться в первую очередь на решение задач в здравоохранении, образовании и жилищно-коммунальном хозяйстве исходя из приоритетов федеральной политики. В качестве критериев предоставления соответствующих субсидий будут установлены условия проведения ключевых реформ и показатели эффективности использования ресурсов. Одновременно будет повышена самостоятельность субъектов Российской Федерации в выборе действий по достижению необходимого результата.</w:t>
      </w:r>
    </w:p>
    <w:p w:rsidR="00A606FF" w:rsidRDefault="00A606FF" w:rsidP="00A606FF">
      <w:pPr>
        <w:pStyle w:val="a4"/>
      </w:pPr>
      <w:r>
        <w:t>Второе - повышение самостоятельности и эффективности работы органов исполнительной власти в регионах.</w:t>
      </w:r>
    </w:p>
    <w:p w:rsidR="00A606FF" w:rsidRDefault="00A606FF" w:rsidP="00A606FF">
      <w:pPr>
        <w:pStyle w:val="a4"/>
      </w:pPr>
      <w:r>
        <w:t>Будут предприняты усилия по повышению бюджетной обеспеченности регионов и укреплению их доходной базы. Для сокращения межрегиональной дифференциации бюджетной обеспеченности и повышения ее минимального уровня предстоит усовершенствовать инструменты соответствующей финансовой поддержки территорий.</w:t>
      </w:r>
    </w:p>
    <w:p w:rsidR="00A606FF" w:rsidRDefault="00A606FF" w:rsidP="00A606FF">
      <w:pPr>
        <w:pStyle w:val="a4"/>
      </w:pPr>
      <w:r>
        <w:t>Будет продолжена работа по созданию механизма комплексной оценки деятельности органов государственной власти субъектов Российской Федерации и органов местного самоуправления, позволяющего оценить эффективность их работы и обеспечить мониторинг конечных результатов социально-экономического развития территорий. Предстоит гармонизировать показатели комплексной оценки эффективности деятельности с показателями, используемыми при предоставлении федеральных субсидий, и индикаторами соответствующих отраслевых программ и проектов.</w:t>
      </w:r>
    </w:p>
    <w:p w:rsidR="00A606FF" w:rsidRDefault="00A606FF" w:rsidP="00A606FF">
      <w:pPr>
        <w:pStyle w:val="a4"/>
      </w:pPr>
      <w:r>
        <w:t>Третье - содействие созданию новых центров социально-экономического развития в регионах.</w:t>
      </w:r>
    </w:p>
    <w:p w:rsidR="00A606FF" w:rsidRDefault="00A606FF" w:rsidP="00A606FF">
      <w:pPr>
        <w:pStyle w:val="a4"/>
      </w:pPr>
      <w:r>
        <w:t>Будет запущен и реализован ряд крупномасштабных проектов, направленных на активизацию социально-экономического развития Юга России, Сибири и Дальнего Востока. Пристальное внимание будет уделено:</w:t>
      </w:r>
    </w:p>
    <w:p w:rsidR="00A606FF" w:rsidRDefault="00A606FF" w:rsidP="00A606FF">
      <w:pPr>
        <w:pStyle w:val="a4"/>
      </w:pPr>
      <w:r>
        <w:t>приоритетному развитию регионов, имеющих особо важное геополитическое значение для страны, в том числе Калининградской области, южным регионам, регионам Дальнего Востока и Забайкалья;</w:t>
      </w:r>
    </w:p>
    <w:p w:rsidR="00A606FF" w:rsidRDefault="00A606FF" w:rsidP="00A606FF">
      <w:pPr>
        <w:pStyle w:val="a4"/>
      </w:pPr>
      <w:r>
        <w:t>подготовке к проведению XXII зимних Олимпийских игр и XI зимних Паралимпийских игр 2014 года в г. Сочи, в том числе реализации Программы строительства олимпийских объектов и развития города Сочи как горноклиматического курорта;</w:t>
      </w:r>
    </w:p>
    <w:p w:rsidR="00A606FF" w:rsidRDefault="00A606FF" w:rsidP="00A606FF">
      <w:pPr>
        <w:pStyle w:val="a4"/>
      </w:pPr>
      <w:r>
        <w:t>организации и проведению в 2012 году саммита АТЭС в г. Владивостоке;</w:t>
      </w:r>
    </w:p>
    <w:p w:rsidR="00A606FF" w:rsidRDefault="00A606FF" w:rsidP="00A606FF">
      <w:pPr>
        <w:pStyle w:val="a4"/>
      </w:pPr>
      <w:r>
        <w:t>реализации социальной политики, направленной на сохранение традиционного уклада жизни и занятости коренных малочисленных народов Севера, Сибири и Дальнего Востока.</w:t>
      </w:r>
    </w:p>
    <w:p w:rsidR="00A606FF" w:rsidRDefault="00A606FF" w:rsidP="00A606FF">
      <w:pPr>
        <w:pStyle w:val="a4"/>
      </w:pPr>
      <w:r>
        <w:lastRenderedPageBreak/>
        <w:t>С помощью институтов развития будут поддержаны региональные инвестиционные проекты в таких сферах, как транспортная инфраструктура, жилищно-коммунальное хозяйство и энергосбережение.</w:t>
      </w:r>
    </w:p>
    <w:p w:rsidR="00A606FF" w:rsidRDefault="00A606FF" w:rsidP="00A606FF">
      <w:pPr>
        <w:pStyle w:val="a4"/>
      </w:pPr>
      <w:r>
        <w:t>Будет создан механизм региональной кластерной политики, направленный на реализацию конкурентных преимуществ регионов. Для каждого субъекта Российской Федерации должны быть определены зоны опережающего экономического роста, на территориях которых на долгосрочный период прогнозируется развитие перспективных экономических специализаций, составляющих основу для образования территориально-производственных кластеров.</w:t>
      </w:r>
    </w:p>
    <w:p w:rsidR="00A606FF" w:rsidRDefault="00A606FF" w:rsidP="00A606FF">
      <w:pPr>
        <w:pStyle w:val="a4"/>
      </w:pPr>
      <w:r>
        <w:t>Будет разработана и принята новая редакция Концепции государственной национальной политики, а также предприняты меры, направленные на защиту прав национальных меньшинств и коренных малочисленных народов.</w:t>
      </w:r>
    </w:p>
    <w:p w:rsidR="00A606FF" w:rsidRDefault="00A606FF" w:rsidP="00A606FF">
      <w:pPr>
        <w:pStyle w:val="3"/>
      </w:pPr>
      <w:r>
        <w:t>V. Эффективное государство</w:t>
      </w:r>
    </w:p>
    <w:p w:rsidR="00A606FF" w:rsidRDefault="00A606FF" w:rsidP="00A606FF">
      <w:pPr>
        <w:pStyle w:val="a4"/>
      </w:pPr>
      <w:r>
        <w:t>Для реализации стоящих перед Российской Федерацией целей необходимы качественно иные требования к государственному управлению. Для повышения его эффективности предстоит работать в рамках следующих приоритетных направлений.</w:t>
      </w:r>
    </w:p>
    <w:p w:rsidR="00A606FF" w:rsidRDefault="00A606FF" w:rsidP="00A606FF">
      <w:pPr>
        <w:pStyle w:val="a4"/>
      </w:pPr>
      <w:r>
        <w:t>Первое - создание системы стратегического управления.</w:t>
      </w:r>
    </w:p>
    <w:p w:rsidR="00A606FF" w:rsidRDefault="00A606FF" w:rsidP="00A606FF">
      <w:pPr>
        <w:pStyle w:val="a4"/>
      </w:pPr>
      <w:r>
        <w:t>Документы, определяющие действия Правительства Российской Федерации на долгосрочную, среднесрочную и краткосрочную перспективу, должны содержать четкую, комплексную и непротиворечивую систему целей. Будет принят федеральный закон, определяющий процедуры взаимодействия и полномочия всех уровней государственной власти и местного самоуправления по выработке и реализации таких целей. Предстоит сформировать сквозную систему документов долгосрочного и среднесрочного программно-целевого управления, на которой будут базироваться принятие расходных обязательств Российской Федерации и формирование федерального бюджета.</w:t>
      </w:r>
    </w:p>
    <w:p w:rsidR="00A606FF" w:rsidRDefault="00A606FF" w:rsidP="00A606FF">
      <w:pPr>
        <w:pStyle w:val="a4"/>
      </w:pPr>
      <w:r>
        <w:t>Одновременно с предоставлением большей свободы в выборе путей достижения целей, стоящих перед органами исполнительной власти и органами местного самоуправления, будут усовершенствованы критерии оценки их деятельности, в том числе на основе анализа количественных индикаторов достижения целей и решения задач. Будет продолжен мониторинг качества финансового менеджмента, осуществляемого главными распорядителями средств федерального бюджета, с использованием результатов мониторинга для оценки деятельности федеральных органов исполнительной власти.</w:t>
      </w:r>
    </w:p>
    <w:p w:rsidR="00A606FF" w:rsidRDefault="00A606FF" w:rsidP="00A606FF">
      <w:pPr>
        <w:pStyle w:val="a4"/>
      </w:pPr>
      <w:r>
        <w:t>Второе - повышение ориентированности деятельности федеральных органов исполнительной власти и государственных служащих на результат.</w:t>
      </w:r>
    </w:p>
    <w:p w:rsidR="00A606FF" w:rsidRDefault="00A606FF" w:rsidP="00A606FF">
      <w:pPr>
        <w:pStyle w:val="a4"/>
      </w:pPr>
      <w:r>
        <w:t xml:space="preserve">Предстоит изменить подходы к финансовому обеспечению федеральных органов исполнительной власти. Оптимизации расходных обязательств и ориентации деятельности органов государственной власти на достижение долгосрочных социально-экономических целей будет способствовать появление нового элемента бюджетного планирования -долгосрочных целевых программ. Эти программы будут разрабатываться в соответствии с важнейшими приоритетами и охватывать все виды бюджетных расходов. Координатор программы будет обладать максимально широкими полномочиями по оптимизации расходов в пределах бюджетных ассигнований, выделенных на реализацию данной программы, при неизменности ее целевых показателей. В то же время, в случае </w:t>
      </w:r>
      <w:r>
        <w:lastRenderedPageBreak/>
        <w:t>если согласно ежегодно проводимым оценкам долгосрочная целевая программа реализуется неэффективно, может быть принято решение о ее досрочном прекращении.</w:t>
      </w:r>
    </w:p>
    <w:p w:rsidR="00A606FF" w:rsidRDefault="00A606FF" w:rsidP="00A606FF">
      <w:pPr>
        <w:pStyle w:val="a4"/>
      </w:pPr>
      <w:r>
        <w:t>Новая система финансового обеспечения федеральных органов исполнительной власти должна создать мотивацию для эффективной деятельности ведомств и отдельных чиновников. Руководители федеральных органов исполнительной власти будут обладать максимальными полномочиями при определении структуры таких органов, численности работающих и материального поощрения в пределах бюджетных ассигнований, выделяемых федеральным органам исполнительной власти в соответствии с конечными результатами их деятельности. Экономия бюджетных ассигнований при оптимизации численности персонала и материальных затрат не должна приводить к уменьшению объемов финансового обеспечения федеральных органов исполнительной власти.</w:t>
      </w:r>
    </w:p>
    <w:p w:rsidR="00A606FF" w:rsidRDefault="00A606FF" w:rsidP="00A606FF">
      <w:pPr>
        <w:pStyle w:val="a4"/>
      </w:pPr>
      <w:r>
        <w:t>Размер денежного содержания федеральных государственных гражданских служащих будет в большей степени зависеть от показателей эффективности и результативности профессиональной служебной деятельности. Он должен приближаться к уровню оплаты аналогичного труда в негосударственном секторе. Новая система оплаты труда должна обеспечить конкурентные условия для привлечения на государственную службу лучших кадров, повысив при этом их ответственность перед обществом.</w:t>
      </w:r>
    </w:p>
    <w:p w:rsidR="00A606FF" w:rsidRDefault="00A606FF" w:rsidP="00A606FF">
      <w:pPr>
        <w:pStyle w:val="a4"/>
      </w:pPr>
      <w:r>
        <w:t>Третье - оптимизация функций органов исполнительной власти и повышение качества государственных услуг.</w:t>
      </w:r>
    </w:p>
    <w:p w:rsidR="00A606FF" w:rsidRDefault="00A606FF" w:rsidP="00A606FF">
      <w:pPr>
        <w:pStyle w:val="a4"/>
      </w:pPr>
      <w:r>
        <w:t>Завершение работы по упразднению функций, избыточных с точки зрения стратегических целей государства, будет сочетаться с оптимизацией исполнения необходимых функций на основе их четкой стандартизации и регламентации, направленных на рационализацию управленческих процессов. Планируется завершить работу по утверждению и повсеместному внедрению административных регламентов для большей части массовых государственных и муниципальных услуг, включая административные регламенты "сложных" услуг, носящих межведомственный и межуровневый характер.</w:t>
      </w:r>
    </w:p>
    <w:p w:rsidR="00A606FF" w:rsidRDefault="00A606FF" w:rsidP="00A606FF">
      <w:pPr>
        <w:pStyle w:val="a4"/>
      </w:pPr>
      <w:r>
        <w:t>Будет установлен с 1 января 2009 г. порядок формирования и финансового обеспечения выполнения государственных заданий на оказание государственных услуг за счет бюджетных ассигнований федерального бюджета. Это позволит скоординировать объемы бюджетных ассигнований с качеством и объемами государственных услуг, создаст стимулы для более широкого участия в предоставлении государственных услуг федеральными автономными учреждениями, будет способствовать оптимизации функций органов исполнительной власти.</w:t>
      </w:r>
    </w:p>
    <w:p w:rsidR="00A606FF" w:rsidRDefault="00A606FF" w:rsidP="00A606FF">
      <w:pPr>
        <w:pStyle w:val="a4"/>
      </w:pPr>
      <w:r>
        <w:t>Предстоит:</w:t>
      </w:r>
    </w:p>
    <w:p w:rsidR="00A606FF" w:rsidRDefault="00A606FF" w:rsidP="00A606FF">
      <w:pPr>
        <w:pStyle w:val="a4"/>
      </w:pPr>
      <w:r>
        <w:t>осуществить реформирование системы государственного и муниципального надзора при условии сохранения необходимого уровня ядерной, радиационной, химической, промышленной и энергетической безопасности;</w:t>
      </w:r>
    </w:p>
    <w:p w:rsidR="00A606FF" w:rsidRDefault="00A606FF" w:rsidP="00A606FF">
      <w:pPr>
        <w:pStyle w:val="a4"/>
      </w:pPr>
      <w:r>
        <w:t>определить критерии необходимости осуществления федерального, регионального и муниципального надзора (контроля) и критерии замены контрольных (надзорных) процедур и мероприятий (включая лицензирование) декларированием, оценкой соответствия, техническим контролем и контролем со стороны саморегулируемых организаций;</w:t>
      </w:r>
    </w:p>
    <w:p w:rsidR="00A606FF" w:rsidRDefault="00A606FF" w:rsidP="00A606FF">
      <w:pPr>
        <w:pStyle w:val="a4"/>
      </w:pPr>
      <w:r>
        <w:lastRenderedPageBreak/>
        <w:t>максимально сократить количество органов, осуществляющих надзор в отношении одного субъекта хозяйственной деятельности;</w:t>
      </w:r>
    </w:p>
    <w:p w:rsidR="00A606FF" w:rsidRDefault="00A606FF" w:rsidP="00A606FF">
      <w:pPr>
        <w:pStyle w:val="a4"/>
      </w:pPr>
      <w:r>
        <w:t>внедрить эффективные механизмы финансовой ответственности юридических лиц и индивидуальных предпринимателей;</w:t>
      </w:r>
    </w:p>
    <w:p w:rsidR="00A606FF" w:rsidRDefault="00A606FF" w:rsidP="00A606FF">
      <w:pPr>
        <w:pStyle w:val="a4"/>
      </w:pPr>
      <w:r>
        <w:t>повысить гарантии защиты прав юридических лиц и индивидуальных предпринимателей при проведении государственного и муниципального контроля (надзора).</w:t>
      </w:r>
    </w:p>
    <w:p w:rsidR="00A606FF" w:rsidRDefault="00A606FF" w:rsidP="00A606FF">
      <w:pPr>
        <w:pStyle w:val="a4"/>
      </w:pPr>
      <w:r>
        <w:t>Четвертое - повышение эффективности государственного сектора экономики.</w:t>
      </w:r>
    </w:p>
    <w:p w:rsidR="00A606FF" w:rsidRDefault="00A606FF" w:rsidP="00A606FF">
      <w:pPr>
        <w:pStyle w:val="a4"/>
      </w:pPr>
      <w:r>
        <w:t>Масштабы государственного сектора будут сокращены. Состав государственного имущества будет отвечать полномочиям и функциям государства и структурным изменениям в соответствующих секторах экономики. Будет сокращен перечень стратегических предприятий, не подлежащих приватизации. Завершится процесс акционирования федеральных государственных унитарных предприятий, не являющихся необходимыми для исполнения публичных полномочий.</w:t>
      </w:r>
    </w:p>
    <w:p w:rsidR="00A606FF" w:rsidRDefault="00A606FF" w:rsidP="00A606FF">
      <w:pPr>
        <w:pStyle w:val="a4"/>
      </w:pPr>
      <w:r>
        <w:t>В целях повышения качества управления акционерными обществами с государственным участием будет расширена практика представления интересов государства в органах управления акционерных обществ профессиональными поверенными, а также привлечения независимых директоров в органы управления.</w:t>
      </w:r>
    </w:p>
    <w:p w:rsidR="00A606FF" w:rsidRDefault="00A606FF" w:rsidP="00A606FF">
      <w:pPr>
        <w:pStyle w:val="a4"/>
      </w:pPr>
      <w:r>
        <w:t>Будет разработана и в основном реализована программа реструктуризации бюджетной сферы в целях эффективного оказания государственных услуг.</w:t>
      </w:r>
    </w:p>
    <w:p w:rsidR="00A606FF" w:rsidRDefault="00A606FF" w:rsidP="00A606FF">
      <w:pPr>
        <w:pStyle w:val="a4"/>
      </w:pPr>
      <w:r>
        <w:t>Пятое - открытость государственного управления, взаимодействие государства с бизнесом и гражданским обществом.</w:t>
      </w:r>
    </w:p>
    <w:p w:rsidR="00A606FF" w:rsidRDefault="00A606FF" w:rsidP="00A606FF">
      <w:pPr>
        <w:pStyle w:val="a4"/>
      </w:pPr>
      <w:r>
        <w:t>Повышение эффективности государственного управления и преодоление коррупции в органах исполнительной власти будут в значительной степени достигаться за счет большей открытости государственного аппарата и тесного взаимодействия с организациями бизнеса и другими структурами гражданского общества. Предстоит существенно повысить роль общественных советов и экспертных органов при федеральных органах исполнительной власти.</w:t>
      </w:r>
    </w:p>
    <w:p w:rsidR="00A606FF" w:rsidRDefault="00A606FF" w:rsidP="00A606FF">
      <w:pPr>
        <w:pStyle w:val="a4"/>
      </w:pPr>
      <w:r>
        <w:t>При этом значительная часть функций, которые исполняют государственные органы, будет передана в негосударственный сектор через механизмы государственного заказа, государственных закупок и использование возможностей саморегулируемых организаций.</w:t>
      </w:r>
    </w:p>
    <w:p w:rsidR="00A606FF" w:rsidRDefault="00A606FF" w:rsidP="00A606FF">
      <w:pPr>
        <w:pStyle w:val="3"/>
      </w:pPr>
      <w:r>
        <w:t>Заключение</w:t>
      </w:r>
    </w:p>
    <w:p w:rsidR="00A606FF" w:rsidRDefault="00A606FF" w:rsidP="00A606FF">
      <w:pPr>
        <w:pStyle w:val="a4"/>
      </w:pPr>
      <w:r>
        <w:t>Решение обозначенных задач возможно лишь при скоординированных усилиях государственной власти всех уровней и органов местного самоуправления.</w:t>
      </w:r>
    </w:p>
    <w:p w:rsidR="00A606FF" w:rsidRDefault="00A606FF" w:rsidP="00A606FF">
      <w:pPr>
        <w:pStyle w:val="a4"/>
      </w:pPr>
      <w:r>
        <w:t>Реализация настоящих Основных направлений позволит достичь целевых показателей согласно приложению.</w:t>
      </w:r>
    </w:p>
    <w:p w:rsidR="00A606FF" w:rsidRDefault="00A606FF" w:rsidP="00A606FF">
      <w:pPr>
        <w:pStyle w:val="a4"/>
      </w:pPr>
      <w:r>
        <w:t xml:space="preserve">Настоящие Основные направления увязаны с приоритетами и мероприятиями Концепции долгосрочного социально-экономического развития Российской Федерации на период до 2020 года. В свою очередь, настоящие Основные направления станут базой для разработки проектов, ориентированных на решение приоритетных задач развития </w:t>
      </w:r>
      <w:r>
        <w:lastRenderedPageBreak/>
        <w:t>Российской Федерации. Показатели реализации таких проектов будут положены в основу определения критериев результативности деятельности органов государственной власти.</w:t>
      </w:r>
    </w:p>
    <w:p w:rsidR="00A606FF" w:rsidRDefault="00A606FF" w:rsidP="00A606FF">
      <w:pPr>
        <w:pStyle w:val="a4"/>
      </w:pPr>
      <w:r>
        <w:t>Правительство Российской Федерации, осознавая свою высокую ответственность перед гражданами, предпримет все необходимые действия, чтобы в полной мере реализовать заявленные планы и обеспечить согласованное движение к поставленным целям.</w:t>
      </w:r>
    </w:p>
    <w:p w:rsidR="00A606FF" w:rsidRDefault="00A606FF" w:rsidP="00A606FF">
      <w:pPr>
        <w:pStyle w:val="a4"/>
      </w:pPr>
      <w:r>
        <w:t>Возможности, которыми сегодня располагает страна, и огромный созидательный потенциал российского народа позволяют ставить и решать самые амбициозные задачи. И в этом главный залог устойчивого, поступательного движения России вперед.</w:t>
      </w:r>
    </w:p>
    <w:p w:rsidR="00A606FF" w:rsidRDefault="00A606FF" w:rsidP="00A606FF">
      <w:pPr>
        <w:pStyle w:val="a4"/>
      </w:pPr>
      <w:r>
        <w:t>Приложение</w:t>
      </w:r>
      <w:r>
        <w:br/>
        <w:t>к Основным направлениям деятельности</w:t>
      </w:r>
      <w:r>
        <w:br/>
        <w:t>Правительства Российской Федерации</w:t>
      </w:r>
      <w:r>
        <w:br/>
        <w:t>на период до 2012 года</w:t>
      </w:r>
    </w:p>
    <w:p w:rsidR="00A606FF" w:rsidRDefault="00A606FF" w:rsidP="00A606FF">
      <w:pPr>
        <w:pStyle w:val="3"/>
      </w:pPr>
      <w:r>
        <w:t>Целевые показатели</w:t>
      </w:r>
      <w:r>
        <w:br/>
        <w:t>реализации Основных направлений деятельности Правительства Российской Федерации на период до 2012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40"/>
        <w:gridCol w:w="2074"/>
        <w:gridCol w:w="1831"/>
      </w:tblGrid>
      <w:tr w:rsidR="00A606FF" w:rsidTr="00A606FF">
        <w:trPr>
          <w:tblCellSpacing w:w="15" w:type="dxa"/>
        </w:trPr>
        <w:tc>
          <w:tcPr>
            <w:tcW w:w="0" w:type="auto"/>
            <w:vAlign w:val="center"/>
            <w:hideMark/>
          </w:tcPr>
          <w:p w:rsidR="00A606FF" w:rsidRDefault="00A606FF">
            <w:pPr>
              <w:jc w:val="center"/>
              <w:rPr>
                <w:b/>
                <w:bCs/>
                <w:sz w:val="24"/>
                <w:szCs w:val="24"/>
              </w:rPr>
            </w:pPr>
            <w:r>
              <w:rPr>
                <w:b/>
                <w:bCs/>
              </w:rPr>
              <w:t xml:space="preserve">Наименование показателя </w:t>
            </w:r>
          </w:p>
        </w:tc>
        <w:tc>
          <w:tcPr>
            <w:tcW w:w="0" w:type="auto"/>
            <w:vAlign w:val="center"/>
            <w:hideMark/>
          </w:tcPr>
          <w:p w:rsidR="00A606FF" w:rsidRDefault="00A606FF">
            <w:pPr>
              <w:jc w:val="center"/>
              <w:rPr>
                <w:b/>
                <w:bCs/>
                <w:sz w:val="24"/>
                <w:szCs w:val="24"/>
              </w:rPr>
            </w:pPr>
            <w:r>
              <w:rPr>
                <w:b/>
                <w:bCs/>
              </w:rPr>
              <w:t xml:space="preserve">Значение показателя в 2008 году (ожидаемое) </w:t>
            </w:r>
          </w:p>
        </w:tc>
        <w:tc>
          <w:tcPr>
            <w:tcW w:w="0" w:type="auto"/>
            <w:vAlign w:val="center"/>
            <w:hideMark/>
          </w:tcPr>
          <w:p w:rsidR="00A606FF" w:rsidRDefault="00A606FF">
            <w:pPr>
              <w:jc w:val="center"/>
              <w:rPr>
                <w:b/>
                <w:bCs/>
                <w:sz w:val="24"/>
                <w:szCs w:val="24"/>
              </w:rPr>
            </w:pPr>
            <w:r>
              <w:rPr>
                <w:b/>
                <w:bCs/>
              </w:rPr>
              <w:t xml:space="preserve">Целевое значение показателя в 2012 году </w:t>
            </w:r>
          </w:p>
        </w:tc>
      </w:tr>
      <w:tr w:rsidR="00A606FF" w:rsidTr="00A606FF">
        <w:trPr>
          <w:tblCellSpacing w:w="15" w:type="dxa"/>
        </w:trPr>
        <w:tc>
          <w:tcPr>
            <w:tcW w:w="0" w:type="auto"/>
            <w:gridSpan w:val="3"/>
            <w:vAlign w:val="center"/>
            <w:hideMark/>
          </w:tcPr>
          <w:p w:rsidR="00A606FF" w:rsidRDefault="00A606FF">
            <w:pPr>
              <w:rPr>
                <w:sz w:val="24"/>
                <w:szCs w:val="24"/>
              </w:rPr>
            </w:pPr>
            <w:r>
              <w:t xml:space="preserve">I. Новое качество жизни </w:t>
            </w:r>
          </w:p>
        </w:tc>
      </w:tr>
      <w:tr w:rsidR="00A606FF" w:rsidTr="00A606FF">
        <w:trPr>
          <w:tblCellSpacing w:w="15" w:type="dxa"/>
        </w:trPr>
        <w:tc>
          <w:tcPr>
            <w:tcW w:w="0" w:type="auto"/>
            <w:vAlign w:val="center"/>
            <w:hideMark/>
          </w:tcPr>
          <w:p w:rsidR="00A606FF" w:rsidRDefault="00A606FF">
            <w:pPr>
              <w:rPr>
                <w:sz w:val="24"/>
                <w:szCs w:val="24"/>
              </w:rPr>
            </w:pPr>
            <w:r>
              <w:t xml:space="preserve">Ожидаемая продолжительность жизни, лет </w:t>
            </w:r>
          </w:p>
        </w:tc>
        <w:tc>
          <w:tcPr>
            <w:tcW w:w="0" w:type="auto"/>
            <w:vAlign w:val="center"/>
            <w:hideMark/>
          </w:tcPr>
          <w:p w:rsidR="00A606FF" w:rsidRDefault="00A606FF">
            <w:pPr>
              <w:rPr>
                <w:sz w:val="24"/>
                <w:szCs w:val="24"/>
              </w:rPr>
            </w:pPr>
            <w:r>
              <w:t xml:space="preserve">68 </w:t>
            </w:r>
          </w:p>
        </w:tc>
        <w:tc>
          <w:tcPr>
            <w:tcW w:w="0" w:type="auto"/>
            <w:vAlign w:val="center"/>
            <w:hideMark/>
          </w:tcPr>
          <w:p w:rsidR="00A606FF" w:rsidRDefault="00A606FF">
            <w:pPr>
              <w:rPr>
                <w:sz w:val="24"/>
                <w:szCs w:val="24"/>
              </w:rPr>
            </w:pPr>
            <w:r>
              <w:t xml:space="preserve">69 </w:t>
            </w:r>
          </w:p>
        </w:tc>
      </w:tr>
      <w:tr w:rsidR="00A606FF" w:rsidTr="00A606FF">
        <w:trPr>
          <w:tblCellSpacing w:w="15" w:type="dxa"/>
        </w:trPr>
        <w:tc>
          <w:tcPr>
            <w:tcW w:w="0" w:type="auto"/>
            <w:vAlign w:val="center"/>
            <w:hideMark/>
          </w:tcPr>
          <w:p w:rsidR="00A606FF" w:rsidRDefault="00A606FF">
            <w:pPr>
              <w:rPr>
                <w:sz w:val="24"/>
                <w:szCs w:val="24"/>
              </w:rPr>
            </w:pPr>
            <w:r>
              <w:t xml:space="preserve">Суммарный коэффициент рождаемости </w:t>
            </w:r>
          </w:p>
        </w:tc>
        <w:tc>
          <w:tcPr>
            <w:tcW w:w="0" w:type="auto"/>
            <w:vAlign w:val="center"/>
            <w:hideMark/>
          </w:tcPr>
          <w:p w:rsidR="00A606FF" w:rsidRDefault="00A606FF">
            <w:pPr>
              <w:rPr>
                <w:sz w:val="24"/>
                <w:szCs w:val="24"/>
              </w:rPr>
            </w:pPr>
            <w:r>
              <w:t xml:space="preserve">1,45 </w:t>
            </w:r>
          </w:p>
        </w:tc>
        <w:tc>
          <w:tcPr>
            <w:tcW w:w="0" w:type="auto"/>
            <w:vAlign w:val="center"/>
            <w:hideMark/>
          </w:tcPr>
          <w:p w:rsidR="00A606FF" w:rsidRDefault="00A606FF">
            <w:pPr>
              <w:rPr>
                <w:sz w:val="24"/>
                <w:szCs w:val="24"/>
              </w:rPr>
            </w:pPr>
            <w:r>
              <w:t xml:space="preserve">1,6 </w:t>
            </w:r>
          </w:p>
        </w:tc>
      </w:tr>
      <w:tr w:rsidR="00A606FF" w:rsidTr="00A606FF">
        <w:trPr>
          <w:tblCellSpacing w:w="15" w:type="dxa"/>
        </w:trPr>
        <w:tc>
          <w:tcPr>
            <w:tcW w:w="0" w:type="auto"/>
            <w:vAlign w:val="center"/>
            <w:hideMark/>
          </w:tcPr>
          <w:p w:rsidR="00A606FF" w:rsidRDefault="00A606FF">
            <w:pPr>
              <w:rPr>
                <w:sz w:val="24"/>
                <w:szCs w:val="24"/>
              </w:rPr>
            </w:pPr>
            <w:r>
              <w:t xml:space="preserve">Доля граждан Российской Федерации, систематически занимающихся физической культурой и спортом, в общей численности населения, процентов (не менее) </w:t>
            </w:r>
          </w:p>
        </w:tc>
        <w:tc>
          <w:tcPr>
            <w:tcW w:w="0" w:type="auto"/>
            <w:vAlign w:val="center"/>
            <w:hideMark/>
          </w:tcPr>
          <w:p w:rsidR="00A606FF" w:rsidRDefault="00A606FF">
            <w:pPr>
              <w:rPr>
                <w:sz w:val="24"/>
                <w:szCs w:val="24"/>
              </w:rPr>
            </w:pPr>
            <w:r>
              <w:t xml:space="preserve">15 </w:t>
            </w:r>
          </w:p>
        </w:tc>
        <w:tc>
          <w:tcPr>
            <w:tcW w:w="0" w:type="auto"/>
            <w:vAlign w:val="center"/>
            <w:hideMark/>
          </w:tcPr>
          <w:p w:rsidR="00A606FF" w:rsidRDefault="00A606FF">
            <w:pPr>
              <w:rPr>
                <w:sz w:val="24"/>
                <w:szCs w:val="24"/>
              </w:rPr>
            </w:pPr>
            <w:r>
              <w:t xml:space="preserve">25 </w:t>
            </w:r>
          </w:p>
        </w:tc>
      </w:tr>
      <w:tr w:rsidR="00A606FF" w:rsidTr="00A606FF">
        <w:trPr>
          <w:tblCellSpacing w:w="15" w:type="dxa"/>
        </w:trPr>
        <w:tc>
          <w:tcPr>
            <w:tcW w:w="0" w:type="auto"/>
            <w:vAlign w:val="center"/>
            <w:hideMark/>
          </w:tcPr>
          <w:p w:rsidR="00A606FF" w:rsidRDefault="00A606FF">
            <w:pPr>
              <w:rPr>
                <w:sz w:val="24"/>
                <w:szCs w:val="24"/>
              </w:rPr>
            </w:pPr>
            <w:r>
              <w:t xml:space="preserve">Снижение смертности населения в трудоспособном возрасте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91 </w:t>
            </w:r>
          </w:p>
        </w:tc>
      </w:tr>
      <w:tr w:rsidR="00A606FF" w:rsidTr="00A606FF">
        <w:trPr>
          <w:tblCellSpacing w:w="15" w:type="dxa"/>
        </w:trPr>
        <w:tc>
          <w:tcPr>
            <w:tcW w:w="0" w:type="auto"/>
            <w:vAlign w:val="center"/>
            <w:hideMark/>
          </w:tcPr>
          <w:p w:rsidR="00A606FF" w:rsidRDefault="00A606FF">
            <w:pPr>
              <w:rPr>
                <w:sz w:val="24"/>
                <w:szCs w:val="24"/>
              </w:rPr>
            </w:pPr>
            <w:r>
              <w:t>Снижение смертности от управляемых причин</w:t>
            </w:r>
            <w:r>
              <w:br/>
              <w:t xml:space="preserve">по отношению к уровню 2008 года, процентов: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r>
      <w:tr w:rsidR="00A606FF" w:rsidTr="00A606FF">
        <w:trPr>
          <w:tblCellSpacing w:w="15" w:type="dxa"/>
        </w:trPr>
        <w:tc>
          <w:tcPr>
            <w:tcW w:w="0" w:type="auto"/>
            <w:vAlign w:val="center"/>
            <w:hideMark/>
          </w:tcPr>
          <w:p w:rsidR="00A606FF" w:rsidRDefault="00A606FF">
            <w:pPr>
              <w:rPr>
                <w:sz w:val="24"/>
                <w:szCs w:val="24"/>
              </w:rPr>
            </w:pPr>
            <w:r>
              <w:t xml:space="preserve">от болезней системы кровообращения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90 </w:t>
            </w:r>
          </w:p>
        </w:tc>
      </w:tr>
      <w:tr w:rsidR="00A606FF" w:rsidTr="00A606FF">
        <w:trPr>
          <w:tblCellSpacing w:w="15" w:type="dxa"/>
        </w:trPr>
        <w:tc>
          <w:tcPr>
            <w:tcW w:w="0" w:type="auto"/>
            <w:vAlign w:val="center"/>
            <w:hideMark/>
          </w:tcPr>
          <w:p w:rsidR="00A606FF" w:rsidRDefault="00A606FF">
            <w:pPr>
              <w:rPr>
                <w:sz w:val="24"/>
                <w:szCs w:val="24"/>
              </w:rPr>
            </w:pPr>
            <w:r>
              <w:t xml:space="preserve">от новообразований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94 </w:t>
            </w:r>
          </w:p>
        </w:tc>
      </w:tr>
      <w:tr w:rsidR="00A606FF" w:rsidTr="00A606FF">
        <w:trPr>
          <w:tblCellSpacing w:w="15" w:type="dxa"/>
        </w:trPr>
        <w:tc>
          <w:tcPr>
            <w:tcW w:w="0" w:type="auto"/>
            <w:vAlign w:val="center"/>
            <w:hideMark/>
          </w:tcPr>
          <w:p w:rsidR="00A606FF" w:rsidRDefault="00A606FF">
            <w:pPr>
              <w:rPr>
                <w:sz w:val="24"/>
                <w:szCs w:val="24"/>
              </w:rPr>
            </w:pPr>
            <w:r>
              <w:t xml:space="preserve">младенческая смертность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90 </w:t>
            </w:r>
          </w:p>
        </w:tc>
      </w:tr>
      <w:tr w:rsidR="00A606FF" w:rsidTr="00A606FF">
        <w:trPr>
          <w:tblCellSpacing w:w="15" w:type="dxa"/>
        </w:trPr>
        <w:tc>
          <w:tcPr>
            <w:tcW w:w="0" w:type="auto"/>
            <w:vAlign w:val="center"/>
            <w:hideMark/>
          </w:tcPr>
          <w:p w:rsidR="00A606FF" w:rsidRDefault="00A606FF">
            <w:pPr>
              <w:rPr>
                <w:sz w:val="24"/>
                <w:szCs w:val="24"/>
              </w:rPr>
            </w:pPr>
            <w:r>
              <w:t xml:space="preserve">от транспортных травм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73 </w:t>
            </w:r>
          </w:p>
        </w:tc>
      </w:tr>
      <w:tr w:rsidR="00A606FF" w:rsidTr="00A606FF">
        <w:trPr>
          <w:tblCellSpacing w:w="15" w:type="dxa"/>
        </w:trPr>
        <w:tc>
          <w:tcPr>
            <w:tcW w:w="0" w:type="auto"/>
            <w:vAlign w:val="center"/>
            <w:hideMark/>
          </w:tcPr>
          <w:p w:rsidR="00A606FF" w:rsidRDefault="00A606FF">
            <w:pPr>
              <w:rPr>
                <w:sz w:val="24"/>
                <w:szCs w:val="24"/>
              </w:rPr>
            </w:pPr>
            <w:r>
              <w:t xml:space="preserve">Рост реальных располагаемых доходов населения по отношению к уровню 2008 года, процентов (не менее)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139 </w:t>
            </w:r>
          </w:p>
        </w:tc>
      </w:tr>
      <w:tr w:rsidR="00A606FF" w:rsidTr="00A606FF">
        <w:trPr>
          <w:tblCellSpacing w:w="15" w:type="dxa"/>
        </w:trPr>
        <w:tc>
          <w:tcPr>
            <w:tcW w:w="0" w:type="auto"/>
            <w:vAlign w:val="center"/>
            <w:hideMark/>
          </w:tcPr>
          <w:p w:rsidR="00A606FF" w:rsidRDefault="00A606FF">
            <w:pPr>
              <w:rPr>
                <w:sz w:val="24"/>
                <w:szCs w:val="24"/>
              </w:rPr>
            </w:pPr>
            <w:r>
              <w:t xml:space="preserve">Доля населения с доходами ниже прожиточного минимума, процентов (не более) </w:t>
            </w:r>
          </w:p>
        </w:tc>
        <w:tc>
          <w:tcPr>
            <w:tcW w:w="0" w:type="auto"/>
            <w:vAlign w:val="center"/>
            <w:hideMark/>
          </w:tcPr>
          <w:p w:rsidR="00A606FF" w:rsidRDefault="00A606FF">
            <w:pPr>
              <w:rPr>
                <w:sz w:val="24"/>
                <w:szCs w:val="24"/>
              </w:rPr>
            </w:pPr>
            <w:r>
              <w:t xml:space="preserve">12,4 </w:t>
            </w:r>
          </w:p>
        </w:tc>
        <w:tc>
          <w:tcPr>
            <w:tcW w:w="0" w:type="auto"/>
            <w:vAlign w:val="center"/>
            <w:hideMark/>
          </w:tcPr>
          <w:p w:rsidR="00A606FF" w:rsidRDefault="00A606FF">
            <w:pPr>
              <w:rPr>
                <w:sz w:val="24"/>
                <w:szCs w:val="24"/>
              </w:rPr>
            </w:pPr>
            <w:r>
              <w:t xml:space="preserve">10 </w:t>
            </w:r>
          </w:p>
        </w:tc>
      </w:tr>
      <w:tr w:rsidR="00A606FF" w:rsidTr="00A606FF">
        <w:trPr>
          <w:tblCellSpacing w:w="15" w:type="dxa"/>
        </w:trPr>
        <w:tc>
          <w:tcPr>
            <w:tcW w:w="0" w:type="auto"/>
            <w:vAlign w:val="center"/>
            <w:hideMark/>
          </w:tcPr>
          <w:p w:rsidR="00A606FF" w:rsidRDefault="00A606FF">
            <w:pPr>
              <w:rPr>
                <w:sz w:val="24"/>
                <w:szCs w:val="24"/>
              </w:rPr>
            </w:pPr>
            <w:r>
              <w:lastRenderedPageBreak/>
              <w:t xml:space="preserve">Соотношение уровня трудовой пенсии и прожиточного минимума пенсионера, раз </w:t>
            </w:r>
          </w:p>
        </w:tc>
        <w:tc>
          <w:tcPr>
            <w:tcW w:w="0" w:type="auto"/>
            <w:vAlign w:val="center"/>
            <w:hideMark/>
          </w:tcPr>
          <w:p w:rsidR="00A606FF" w:rsidRDefault="00A606FF">
            <w:pPr>
              <w:rPr>
                <w:sz w:val="24"/>
                <w:szCs w:val="24"/>
              </w:rPr>
            </w:pPr>
            <w:r>
              <w:t xml:space="preserve">1,17 </w:t>
            </w:r>
          </w:p>
        </w:tc>
        <w:tc>
          <w:tcPr>
            <w:tcW w:w="0" w:type="auto"/>
            <w:vAlign w:val="center"/>
            <w:hideMark/>
          </w:tcPr>
          <w:p w:rsidR="00A606FF" w:rsidRDefault="00A606FF">
            <w:pPr>
              <w:rPr>
                <w:sz w:val="24"/>
                <w:szCs w:val="24"/>
              </w:rPr>
            </w:pPr>
            <w:r>
              <w:t xml:space="preserve">1,96 </w:t>
            </w:r>
          </w:p>
        </w:tc>
      </w:tr>
      <w:tr w:rsidR="00A606FF" w:rsidTr="00A606FF">
        <w:trPr>
          <w:tblCellSpacing w:w="15" w:type="dxa"/>
        </w:trPr>
        <w:tc>
          <w:tcPr>
            <w:tcW w:w="0" w:type="auto"/>
            <w:vAlign w:val="center"/>
            <w:hideMark/>
          </w:tcPr>
          <w:p w:rsidR="00A606FF" w:rsidRDefault="00A606FF">
            <w:pPr>
              <w:rPr>
                <w:sz w:val="24"/>
                <w:szCs w:val="24"/>
              </w:rPr>
            </w:pPr>
            <w:r>
              <w:t xml:space="preserve">Доля граждан, удовлетворенных полученным образованием (по результатам социологических исследований), процентов </w:t>
            </w:r>
          </w:p>
        </w:tc>
        <w:tc>
          <w:tcPr>
            <w:tcW w:w="0" w:type="auto"/>
            <w:vAlign w:val="center"/>
            <w:hideMark/>
          </w:tcPr>
          <w:p w:rsidR="00A606FF" w:rsidRDefault="00A606FF">
            <w:pPr>
              <w:rPr>
                <w:sz w:val="24"/>
                <w:szCs w:val="24"/>
              </w:rPr>
            </w:pPr>
            <w:r>
              <w:t xml:space="preserve">40 </w:t>
            </w:r>
          </w:p>
        </w:tc>
        <w:tc>
          <w:tcPr>
            <w:tcW w:w="0" w:type="auto"/>
            <w:vAlign w:val="center"/>
            <w:hideMark/>
          </w:tcPr>
          <w:p w:rsidR="00A606FF" w:rsidRDefault="00A606FF">
            <w:pPr>
              <w:rPr>
                <w:sz w:val="24"/>
                <w:szCs w:val="24"/>
              </w:rPr>
            </w:pPr>
            <w:r>
              <w:t xml:space="preserve">60 </w:t>
            </w:r>
          </w:p>
        </w:tc>
      </w:tr>
      <w:tr w:rsidR="00A606FF" w:rsidTr="00A606FF">
        <w:trPr>
          <w:tblCellSpacing w:w="15" w:type="dxa"/>
        </w:trPr>
        <w:tc>
          <w:tcPr>
            <w:tcW w:w="0" w:type="auto"/>
            <w:vAlign w:val="center"/>
            <w:hideMark/>
          </w:tcPr>
          <w:p w:rsidR="00A606FF" w:rsidRDefault="00A606FF">
            <w:pPr>
              <w:rPr>
                <w:sz w:val="24"/>
                <w:szCs w:val="24"/>
              </w:rPr>
            </w:pPr>
            <w:r>
              <w:t xml:space="preserve">Доля обучающихся в современных условиях* в общем количестве обучающихся на всех уровнях образования, процентов </w:t>
            </w:r>
          </w:p>
        </w:tc>
        <w:tc>
          <w:tcPr>
            <w:tcW w:w="0" w:type="auto"/>
            <w:vAlign w:val="center"/>
            <w:hideMark/>
          </w:tcPr>
          <w:p w:rsidR="00A606FF" w:rsidRDefault="00A606FF">
            <w:pPr>
              <w:rPr>
                <w:sz w:val="24"/>
                <w:szCs w:val="24"/>
              </w:rPr>
            </w:pPr>
            <w:r>
              <w:t xml:space="preserve">40 </w:t>
            </w:r>
          </w:p>
        </w:tc>
        <w:tc>
          <w:tcPr>
            <w:tcW w:w="0" w:type="auto"/>
            <w:vAlign w:val="center"/>
            <w:hideMark/>
          </w:tcPr>
          <w:p w:rsidR="00A606FF" w:rsidRDefault="00A606FF">
            <w:pPr>
              <w:rPr>
                <w:sz w:val="24"/>
                <w:szCs w:val="24"/>
              </w:rPr>
            </w:pPr>
            <w:r>
              <w:t xml:space="preserve">70 </w:t>
            </w:r>
          </w:p>
        </w:tc>
      </w:tr>
      <w:tr w:rsidR="00A606FF" w:rsidTr="00A606FF">
        <w:trPr>
          <w:tblCellSpacing w:w="15" w:type="dxa"/>
        </w:trPr>
        <w:tc>
          <w:tcPr>
            <w:tcW w:w="0" w:type="auto"/>
            <w:vAlign w:val="center"/>
            <w:hideMark/>
          </w:tcPr>
          <w:p w:rsidR="00A606FF" w:rsidRDefault="00A606FF">
            <w:pPr>
              <w:rPr>
                <w:sz w:val="24"/>
                <w:szCs w:val="24"/>
              </w:rPr>
            </w:pPr>
            <w:r>
              <w:t xml:space="preserve">Доля населения, получающего услуги непрерывного образования, процентов </w:t>
            </w:r>
          </w:p>
        </w:tc>
        <w:tc>
          <w:tcPr>
            <w:tcW w:w="0" w:type="auto"/>
            <w:vAlign w:val="center"/>
            <w:hideMark/>
          </w:tcPr>
          <w:p w:rsidR="00A606FF" w:rsidRDefault="00A606FF">
            <w:pPr>
              <w:rPr>
                <w:sz w:val="24"/>
                <w:szCs w:val="24"/>
              </w:rPr>
            </w:pPr>
            <w:r>
              <w:t xml:space="preserve">22 </w:t>
            </w:r>
          </w:p>
        </w:tc>
        <w:tc>
          <w:tcPr>
            <w:tcW w:w="0" w:type="auto"/>
            <w:vAlign w:val="center"/>
            <w:hideMark/>
          </w:tcPr>
          <w:p w:rsidR="00A606FF" w:rsidRDefault="00A606FF">
            <w:pPr>
              <w:rPr>
                <w:sz w:val="24"/>
                <w:szCs w:val="24"/>
              </w:rPr>
            </w:pPr>
            <w:r>
              <w:t xml:space="preserve">40 </w:t>
            </w:r>
          </w:p>
        </w:tc>
      </w:tr>
      <w:tr w:rsidR="00A606FF" w:rsidTr="00A606FF">
        <w:trPr>
          <w:tblCellSpacing w:w="15" w:type="dxa"/>
        </w:trPr>
        <w:tc>
          <w:tcPr>
            <w:tcW w:w="0" w:type="auto"/>
            <w:vAlign w:val="center"/>
            <w:hideMark/>
          </w:tcPr>
          <w:p w:rsidR="00A606FF" w:rsidRDefault="00A606FF">
            <w:pPr>
              <w:rPr>
                <w:sz w:val="24"/>
                <w:szCs w:val="24"/>
              </w:rPr>
            </w:pPr>
            <w:r>
              <w:t xml:space="preserve">Увеличение количества посещений организаций культуры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110 </w:t>
            </w:r>
          </w:p>
        </w:tc>
      </w:tr>
      <w:tr w:rsidR="00A606FF" w:rsidTr="00A606FF">
        <w:trPr>
          <w:tblCellSpacing w:w="15" w:type="dxa"/>
        </w:trPr>
        <w:tc>
          <w:tcPr>
            <w:tcW w:w="0" w:type="auto"/>
            <w:vAlign w:val="center"/>
            <w:hideMark/>
          </w:tcPr>
          <w:p w:rsidR="00A606FF" w:rsidRDefault="00A606FF">
            <w:pPr>
              <w:rPr>
                <w:sz w:val="24"/>
                <w:szCs w:val="24"/>
              </w:rPr>
            </w:pPr>
            <w:r>
              <w:t xml:space="preserve">Доля семей, имеющих возможность приобрести жилье, соответствующее стандартам обеспечения жилыми помещениями, с помощью собственных или заемных средств, процентов </w:t>
            </w:r>
          </w:p>
        </w:tc>
        <w:tc>
          <w:tcPr>
            <w:tcW w:w="0" w:type="auto"/>
            <w:vAlign w:val="center"/>
            <w:hideMark/>
          </w:tcPr>
          <w:p w:rsidR="00A606FF" w:rsidRDefault="00A606FF">
            <w:pPr>
              <w:rPr>
                <w:sz w:val="24"/>
                <w:szCs w:val="24"/>
              </w:rPr>
            </w:pPr>
            <w:r>
              <w:t xml:space="preserve">21 </w:t>
            </w:r>
          </w:p>
        </w:tc>
        <w:tc>
          <w:tcPr>
            <w:tcW w:w="0" w:type="auto"/>
            <w:vAlign w:val="center"/>
            <w:hideMark/>
          </w:tcPr>
          <w:p w:rsidR="00A606FF" w:rsidRDefault="00A606FF">
            <w:pPr>
              <w:rPr>
                <w:sz w:val="24"/>
                <w:szCs w:val="24"/>
              </w:rPr>
            </w:pPr>
            <w:r>
              <w:t xml:space="preserve">33 </w:t>
            </w:r>
          </w:p>
        </w:tc>
      </w:tr>
      <w:tr w:rsidR="00A606FF" w:rsidTr="00A606FF">
        <w:trPr>
          <w:tblCellSpacing w:w="15" w:type="dxa"/>
        </w:trPr>
        <w:tc>
          <w:tcPr>
            <w:tcW w:w="0" w:type="auto"/>
            <w:vAlign w:val="center"/>
            <w:hideMark/>
          </w:tcPr>
          <w:p w:rsidR="00A606FF" w:rsidRDefault="00A606FF">
            <w:pPr>
              <w:rPr>
                <w:sz w:val="24"/>
                <w:szCs w:val="24"/>
              </w:rPr>
            </w:pPr>
            <w:r>
              <w:t xml:space="preserve">Ввод жилья в год, млн. кв. метров (не менее) </w:t>
            </w:r>
          </w:p>
        </w:tc>
        <w:tc>
          <w:tcPr>
            <w:tcW w:w="0" w:type="auto"/>
            <w:vAlign w:val="center"/>
            <w:hideMark/>
          </w:tcPr>
          <w:p w:rsidR="00A606FF" w:rsidRDefault="00A606FF">
            <w:pPr>
              <w:rPr>
                <w:sz w:val="24"/>
                <w:szCs w:val="24"/>
              </w:rPr>
            </w:pPr>
            <w:r>
              <w:t xml:space="preserve">63 </w:t>
            </w:r>
          </w:p>
        </w:tc>
        <w:tc>
          <w:tcPr>
            <w:tcW w:w="0" w:type="auto"/>
            <w:vAlign w:val="center"/>
            <w:hideMark/>
          </w:tcPr>
          <w:p w:rsidR="00A606FF" w:rsidRDefault="00A606FF">
            <w:pPr>
              <w:rPr>
                <w:sz w:val="24"/>
                <w:szCs w:val="24"/>
              </w:rPr>
            </w:pPr>
            <w:r>
              <w:t xml:space="preserve">100 </w:t>
            </w:r>
          </w:p>
        </w:tc>
      </w:tr>
      <w:tr w:rsidR="00A606FF" w:rsidTr="00A606FF">
        <w:trPr>
          <w:tblCellSpacing w:w="15" w:type="dxa"/>
        </w:trPr>
        <w:tc>
          <w:tcPr>
            <w:tcW w:w="0" w:type="auto"/>
            <w:vAlign w:val="center"/>
            <w:hideMark/>
          </w:tcPr>
          <w:p w:rsidR="00A606FF" w:rsidRDefault="00A606FF">
            <w:pPr>
              <w:rPr>
                <w:sz w:val="24"/>
                <w:szCs w:val="24"/>
              </w:rPr>
            </w:pPr>
            <w:r>
              <w:t xml:space="preserve">Уровень благоустройства (обеспеченности коммунальными услугами) многоквартирных домов, процентов </w:t>
            </w:r>
          </w:p>
        </w:tc>
        <w:tc>
          <w:tcPr>
            <w:tcW w:w="0" w:type="auto"/>
            <w:vAlign w:val="center"/>
            <w:hideMark/>
          </w:tcPr>
          <w:p w:rsidR="00A606FF" w:rsidRDefault="00A606FF">
            <w:pPr>
              <w:rPr>
                <w:sz w:val="24"/>
                <w:szCs w:val="24"/>
              </w:rPr>
            </w:pPr>
            <w:r>
              <w:t xml:space="preserve">60,7 </w:t>
            </w:r>
          </w:p>
        </w:tc>
        <w:tc>
          <w:tcPr>
            <w:tcW w:w="0" w:type="auto"/>
            <w:vAlign w:val="center"/>
            <w:hideMark/>
          </w:tcPr>
          <w:p w:rsidR="00A606FF" w:rsidRDefault="00A606FF">
            <w:pPr>
              <w:rPr>
                <w:sz w:val="24"/>
                <w:szCs w:val="24"/>
              </w:rPr>
            </w:pPr>
            <w:r>
              <w:t xml:space="preserve">72 </w:t>
            </w:r>
          </w:p>
        </w:tc>
      </w:tr>
      <w:tr w:rsidR="00A606FF" w:rsidTr="00A606FF">
        <w:trPr>
          <w:tblCellSpacing w:w="15" w:type="dxa"/>
        </w:trPr>
        <w:tc>
          <w:tcPr>
            <w:tcW w:w="0" w:type="auto"/>
            <w:vAlign w:val="center"/>
            <w:hideMark/>
          </w:tcPr>
          <w:p w:rsidR="00A606FF" w:rsidRDefault="00A606FF">
            <w:pPr>
              <w:rPr>
                <w:sz w:val="24"/>
                <w:szCs w:val="24"/>
              </w:rPr>
            </w:pPr>
            <w:r>
              <w:t xml:space="preserve">Рост подвижности населения**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115 </w:t>
            </w:r>
          </w:p>
        </w:tc>
      </w:tr>
      <w:tr w:rsidR="00A606FF" w:rsidTr="00A606FF">
        <w:trPr>
          <w:tblCellSpacing w:w="15" w:type="dxa"/>
        </w:trPr>
        <w:tc>
          <w:tcPr>
            <w:tcW w:w="0" w:type="auto"/>
            <w:vAlign w:val="center"/>
            <w:hideMark/>
          </w:tcPr>
          <w:p w:rsidR="00A606FF" w:rsidRDefault="00A606FF">
            <w:pPr>
              <w:rPr>
                <w:sz w:val="24"/>
                <w:szCs w:val="24"/>
              </w:rPr>
            </w:pPr>
            <w:r>
              <w:t xml:space="preserve">Снижение количества погибших в результате чрезвычайных ситуаций различного характера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88 </w:t>
            </w:r>
          </w:p>
        </w:tc>
      </w:tr>
      <w:tr w:rsidR="00A606FF" w:rsidTr="00A606FF">
        <w:trPr>
          <w:tblCellSpacing w:w="15" w:type="dxa"/>
        </w:trPr>
        <w:tc>
          <w:tcPr>
            <w:tcW w:w="0" w:type="auto"/>
            <w:gridSpan w:val="3"/>
            <w:vAlign w:val="center"/>
            <w:hideMark/>
          </w:tcPr>
          <w:p w:rsidR="00A606FF" w:rsidRDefault="00A606FF">
            <w:pPr>
              <w:rPr>
                <w:sz w:val="24"/>
                <w:szCs w:val="24"/>
              </w:rPr>
            </w:pPr>
            <w:r>
              <w:t xml:space="preserve">II. Динамичная инновационная экономика </w:t>
            </w:r>
          </w:p>
        </w:tc>
      </w:tr>
      <w:tr w:rsidR="00A606FF" w:rsidTr="00A606FF">
        <w:trPr>
          <w:tblCellSpacing w:w="15" w:type="dxa"/>
        </w:trPr>
        <w:tc>
          <w:tcPr>
            <w:tcW w:w="0" w:type="auto"/>
            <w:vAlign w:val="center"/>
            <w:hideMark/>
          </w:tcPr>
          <w:p w:rsidR="00A606FF" w:rsidRDefault="00A606FF">
            <w:pPr>
              <w:rPr>
                <w:sz w:val="24"/>
                <w:szCs w:val="24"/>
              </w:rPr>
            </w:pPr>
            <w:r>
              <w:t xml:space="preserve">Рост валового внутреннего продукта по отношению к уровню 2008 года (в сопоставимых ценах), процентов (не менее)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128 </w:t>
            </w:r>
          </w:p>
        </w:tc>
      </w:tr>
      <w:tr w:rsidR="00A606FF" w:rsidTr="00A606FF">
        <w:trPr>
          <w:tblCellSpacing w:w="15" w:type="dxa"/>
        </w:trPr>
        <w:tc>
          <w:tcPr>
            <w:tcW w:w="0" w:type="auto"/>
            <w:vAlign w:val="center"/>
            <w:hideMark/>
          </w:tcPr>
          <w:p w:rsidR="00A606FF" w:rsidRDefault="00A606FF">
            <w:pPr>
              <w:rPr>
                <w:sz w:val="24"/>
                <w:szCs w:val="24"/>
              </w:rPr>
            </w:pPr>
            <w:r>
              <w:t xml:space="preserve">Индекс потребительских цен (декабрь к декабрю), процентов (не более) </w:t>
            </w:r>
          </w:p>
        </w:tc>
        <w:tc>
          <w:tcPr>
            <w:tcW w:w="0" w:type="auto"/>
            <w:vAlign w:val="center"/>
            <w:hideMark/>
          </w:tcPr>
          <w:p w:rsidR="00A606FF" w:rsidRDefault="00A606FF">
            <w:pPr>
              <w:rPr>
                <w:sz w:val="24"/>
                <w:szCs w:val="24"/>
              </w:rPr>
            </w:pPr>
            <w:r>
              <w:t xml:space="preserve">11,9 </w:t>
            </w:r>
          </w:p>
        </w:tc>
        <w:tc>
          <w:tcPr>
            <w:tcW w:w="0" w:type="auto"/>
            <w:vAlign w:val="center"/>
            <w:hideMark/>
          </w:tcPr>
          <w:p w:rsidR="00A606FF" w:rsidRDefault="00A606FF">
            <w:pPr>
              <w:rPr>
                <w:sz w:val="24"/>
                <w:szCs w:val="24"/>
              </w:rPr>
            </w:pPr>
            <w:r>
              <w:t xml:space="preserve">7 </w:t>
            </w:r>
          </w:p>
        </w:tc>
      </w:tr>
      <w:tr w:rsidR="00A606FF" w:rsidTr="00A606FF">
        <w:trPr>
          <w:tblCellSpacing w:w="15" w:type="dxa"/>
        </w:trPr>
        <w:tc>
          <w:tcPr>
            <w:tcW w:w="0" w:type="auto"/>
            <w:vAlign w:val="center"/>
            <w:hideMark/>
          </w:tcPr>
          <w:p w:rsidR="00A606FF" w:rsidRDefault="00A606FF">
            <w:pPr>
              <w:rPr>
                <w:sz w:val="24"/>
                <w:szCs w:val="24"/>
              </w:rPr>
            </w:pPr>
            <w:r>
              <w:t xml:space="preserve">Рост производительности труда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131 </w:t>
            </w:r>
          </w:p>
        </w:tc>
      </w:tr>
      <w:tr w:rsidR="00A606FF" w:rsidTr="00A606FF">
        <w:trPr>
          <w:tblCellSpacing w:w="15" w:type="dxa"/>
        </w:trPr>
        <w:tc>
          <w:tcPr>
            <w:tcW w:w="0" w:type="auto"/>
            <w:vAlign w:val="center"/>
            <w:hideMark/>
          </w:tcPr>
          <w:p w:rsidR="00A606FF" w:rsidRDefault="00A606FF">
            <w:pPr>
              <w:rPr>
                <w:sz w:val="24"/>
                <w:szCs w:val="24"/>
              </w:rPr>
            </w:pPr>
            <w:r>
              <w:t xml:space="preserve">Снижение энергоемкости валового внутреннего продукта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85 </w:t>
            </w:r>
          </w:p>
        </w:tc>
      </w:tr>
      <w:tr w:rsidR="00A606FF" w:rsidTr="00A606FF">
        <w:trPr>
          <w:tblCellSpacing w:w="15" w:type="dxa"/>
        </w:trPr>
        <w:tc>
          <w:tcPr>
            <w:tcW w:w="0" w:type="auto"/>
            <w:vAlign w:val="center"/>
            <w:hideMark/>
          </w:tcPr>
          <w:p w:rsidR="00A606FF" w:rsidRDefault="00A606FF">
            <w:pPr>
              <w:rPr>
                <w:sz w:val="24"/>
                <w:szCs w:val="24"/>
              </w:rPr>
            </w:pPr>
            <w:r>
              <w:t xml:space="preserve">Выпуск продукции малых предприятий, процентов к ВВП (не менее) </w:t>
            </w:r>
          </w:p>
        </w:tc>
        <w:tc>
          <w:tcPr>
            <w:tcW w:w="0" w:type="auto"/>
            <w:vAlign w:val="center"/>
            <w:hideMark/>
          </w:tcPr>
          <w:p w:rsidR="00A606FF" w:rsidRDefault="00A606FF">
            <w:pPr>
              <w:rPr>
                <w:sz w:val="24"/>
                <w:szCs w:val="24"/>
              </w:rPr>
            </w:pPr>
            <w:r>
              <w:t xml:space="preserve">21 </w:t>
            </w:r>
          </w:p>
        </w:tc>
        <w:tc>
          <w:tcPr>
            <w:tcW w:w="0" w:type="auto"/>
            <w:vAlign w:val="center"/>
            <w:hideMark/>
          </w:tcPr>
          <w:p w:rsidR="00A606FF" w:rsidRDefault="00A606FF">
            <w:pPr>
              <w:rPr>
                <w:sz w:val="24"/>
                <w:szCs w:val="24"/>
              </w:rPr>
            </w:pPr>
            <w:r>
              <w:t xml:space="preserve">29 </w:t>
            </w:r>
          </w:p>
        </w:tc>
      </w:tr>
      <w:tr w:rsidR="00A606FF" w:rsidTr="00A606FF">
        <w:trPr>
          <w:tblCellSpacing w:w="15" w:type="dxa"/>
        </w:trPr>
        <w:tc>
          <w:tcPr>
            <w:tcW w:w="0" w:type="auto"/>
            <w:vAlign w:val="center"/>
            <w:hideMark/>
          </w:tcPr>
          <w:p w:rsidR="00A606FF" w:rsidRDefault="00A606FF">
            <w:pPr>
              <w:rPr>
                <w:sz w:val="24"/>
                <w:szCs w:val="24"/>
              </w:rPr>
            </w:pPr>
            <w:r>
              <w:lastRenderedPageBreak/>
              <w:t xml:space="preserve">Удельный вес организаций, осуществлявших технологические инновации, в общем числе организаций промышленного производства, процентов (не менее) </w:t>
            </w:r>
          </w:p>
        </w:tc>
        <w:tc>
          <w:tcPr>
            <w:tcW w:w="0" w:type="auto"/>
            <w:vAlign w:val="center"/>
            <w:hideMark/>
          </w:tcPr>
          <w:p w:rsidR="00A606FF" w:rsidRDefault="00A606FF">
            <w:pPr>
              <w:rPr>
                <w:sz w:val="24"/>
                <w:szCs w:val="24"/>
              </w:rPr>
            </w:pPr>
            <w:r>
              <w:t xml:space="preserve">9,8 </w:t>
            </w:r>
          </w:p>
        </w:tc>
        <w:tc>
          <w:tcPr>
            <w:tcW w:w="0" w:type="auto"/>
            <w:vAlign w:val="center"/>
            <w:hideMark/>
          </w:tcPr>
          <w:p w:rsidR="00A606FF" w:rsidRDefault="00A606FF">
            <w:pPr>
              <w:rPr>
                <w:sz w:val="24"/>
                <w:szCs w:val="24"/>
              </w:rPr>
            </w:pPr>
            <w:r>
              <w:t xml:space="preserve">11,5 </w:t>
            </w:r>
          </w:p>
        </w:tc>
      </w:tr>
      <w:tr w:rsidR="00A606FF" w:rsidTr="00A606FF">
        <w:trPr>
          <w:tblCellSpacing w:w="15" w:type="dxa"/>
        </w:trPr>
        <w:tc>
          <w:tcPr>
            <w:tcW w:w="0" w:type="auto"/>
            <w:vAlign w:val="center"/>
            <w:hideMark/>
          </w:tcPr>
          <w:p w:rsidR="00A606FF" w:rsidRDefault="00A606FF">
            <w:pPr>
              <w:rPr>
                <w:sz w:val="24"/>
                <w:szCs w:val="24"/>
              </w:rPr>
            </w:pPr>
            <w:r>
              <w:t xml:space="preserve">Объем экспорта машин, оборудования и транспортных средств, млрд. долларов США </w:t>
            </w:r>
          </w:p>
        </w:tc>
        <w:tc>
          <w:tcPr>
            <w:tcW w:w="0" w:type="auto"/>
            <w:vAlign w:val="center"/>
            <w:hideMark/>
          </w:tcPr>
          <w:p w:rsidR="00A606FF" w:rsidRDefault="00A606FF">
            <w:pPr>
              <w:rPr>
                <w:sz w:val="24"/>
                <w:szCs w:val="24"/>
              </w:rPr>
            </w:pPr>
            <w:r>
              <w:t xml:space="preserve">23,5 </w:t>
            </w:r>
          </w:p>
        </w:tc>
        <w:tc>
          <w:tcPr>
            <w:tcW w:w="0" w:type="auto"/>
            <w:vAlign w:val="center"/>
            <w:hideMark/>
          </w:tcPr>
          <w:p w:rsidR="00A606FF" w:rsidRDefault="00A606FF">
            <w:pPr>
              <w:rPr>
                <w:sz w:val="24"/>
                <w:szCs w:val="24"/>
              </w:rPr>
            </w:pPr>
            <w:r>
              <w:t xml:space="preserve">36 </w:t>
            </w:r>
          </w:p>
        </w:tc>
      </w:tr>
      <w:tr w:rsidR="00A606FF" w:rsidTr="00A606FF">
        <w:trPr>
          <w:tblCellSpacing w:w="15" w:type="dxa"/>
        </w:trPr>
        <w:tc>
          <w:tcPr>
            <w:tcW w:w="0" w:type="auto"/>
            <w:vAlign w:val="center"/>
            <w:hideMark/>
          </w:tcPr>
          <w:p w:rsidR="00A606FF" w:rsidRDefault="00A606FF">
            <w:pPr>
              <w:rPr>
                <w:sz w:val="24"/>
                <w:szCs w:val="24"/>
              </w:rPr>
            </w:pPr>
            <w:r>
              <w:t xml:space="preserve">Рост производства продукции сельского хозяйства в хозяйствах всех категорий (в сопоставимых ценах)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117 </w:t>
            </w:r>
          </w:p>
        </w:tc>
      </w:tr>
      <w:tr w:rsidR="00A606FF" w:rsidTr="00A606FF">
        <w:trPr>
          <w:tblCellSpacing w:w="15" w:type="dxa"/>
        </w:trPr>
        <w:tc>
          <w:tcPr>
            <w:tcW w:w="0" w:type="auto"/>
            <w:vAlign w:val="center"/>
            <w:hideMark/>
          </w:tcPr>
          <w:p w:rsidR="00A606FF" w:rsidRDefault="00A606FF">
            <w:pPr>
              <w:rPr>
                <w:sz w:val="24"/>
                <w:szCs w:val="24"/>
              </w:rPr>
            </w:pPr>
            <w:r>
              <w:t xml:space="preserve">Доля российского производства в формировании ресурсов мяса и мясопродуктов на внутреннем рынке, процентов </w:t>
            </w:r>
          </w:p>
        </w:tc>
        <w:tc>
          <w:tcPr>
            <w:tcW w:w="0" w:type="auto"/>
            <w:vAlign w:val="center"/>
            <w:hideMark/>
          </w:tcPr>
          <w:p w:rsidR="00A606FF" w:rsidRDefault="00A606FF">
            <w:pPr>
              <w:rPr>
                <w:sz w:val="24"/>
                <w:szCs w:val="24"/>
              </w:rPr>
            </w:pPr>
            <w:r>
              <w:t xml:space="preserve">61,1 </w:t>
            </w:r>
          </w:p>
        </w:tc>
        <w:tc>
          <w:tcPr>
            <w:tcW w:w="0" w:type="auto"/>
            <w:vAlign w:val="center"/>
            <w:hideMark/>
          </w:tcPr>
          <w:p w:rsidR="00A606FF" w:rsidRDefault="00A606FF">
            <w:pPr>
              <w:rPr>
                <w:sz w:val="24"/>
                <w:szCs w:val="24"/>
              </w:rPr>
            </w:pPr>
            <w:r>
              <w:t xml:space="preserve">70 </w:t>
            </w:r>
          </w:p>
        </w:tc>
      </w:tr>
      <w:tr w:rsidR="00A606FF" w:rsidTr="00A606FF">
        <w:trPr>
          <w:tblCellSpacing w:w="15" w:type="dxa"/>
        </w:trPr>
        <w:tc>
          <w:tcPr>
            <w:tcW w:w="0" w:type="auto"/>
            <w:vAlign w:val="center"/>
            <w:hideMark/>
          </w:tcPr>
          <w:p w:rsidR="00A606FF" w:rsidRDefault="00A606FF">
            <w:pPr>
              <w:rPr>
                <w:sz w:val="24"/>
                <w:szCs w:val="24"/>
              </w:rPr>
            </w:pPr>
            <w:r>
              <w:t xml:space="preserve">Рост коммерческой скорости доставки продукции автомобильным и железнодорожным транспортом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111 </w:t>
            </w:r>
          </w:p>
        </w:tc>
      </w:tr>
    </w:tbl>
    <w:p w:rsidR="00A606FF" w:rsidRDefault="00A606FF" w:rsidP="00A606FF">
      <w:pPr>
        <w:pStyle w:val="a4"/>
      </w:pPr>
      <w:r>
        <w:t>_____________________________</w:t>
      </w:r>
    </w:p>
    <w:p w:rsidR="00A606FF" w:rsidRDefault="00A606FF" w:rsidP="00A606FF">
      <w:pPr>
        <w:pStyle w:val="a4"/>
      </w:pPr>
      <w:r>
        <w:t>* Современные условия получения образования предусматривают полную оснащенность образовательного процесса комплексом современного учебного и компьютерного оборудования, а также соответствие требованиям, определяющим современный уровень организации образовательных процессов.</w:t>
      </w:r>
    </w:p>
    <w:p w:rsidR="00A606FF" w:rsidRDefault="00A606FF" w:rsidP="00A606FF">
      <w:pPr>
        <w:pStyle w:val="a4"/>
      </w:pPr>
      <w:r>
        <w:t>** Показатель измеряется в пассажиро-километрах на одного человека в год.</w:t>
      </w:r>
    </w:p>
    <w:p w:rsidR="00A606FF" w:rsidRDefault="00A606FF" w:rsidP="00A606FF">
      <w:pPr>
        <w:pStyle w:val="3"/>
      </w:pPr>
      <w:r>
        <w:t>Перечень</w:t>
      </w:r>
      <w:r>
        <w:br/>
        <w:t>проектов по реализации Основных направлений деятельности Правительства Российской Федерации на период до 2012 года</w:t>
      </w:r>
      <w:r>
        <w:br/>
        <w:t>(утв. распоряжением Правительства РФ от 17 ноября 2008 г. N 1663-р)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
        <w:gridCol w:w="1494"/>
        <w:gridCol w:w="1451"/>
        <w:gridCol w:w="1451"/>
        <w:gridCol w:w="1554"/>
        <w:gridCol w:w="1602"/>
        <w:gridCol w:w="799"/>
        <w:gridCol w:w="414"/>
        <w:gridCol w:w="429"/>
      </w:tblGrid>
      <w:tr w:rsidR="00A606FF" w:rsidTr="00A606FF">
        <w:trPr>
          <w:tblCellSpacing w:w="15" w:type="dxa"/>
        </w:trPr>
        <w:tc>
          <w:tcPr>
            <w:tcW w:w="0" w:type="auto"/>
            <w:vMerge w:val="restart"/>
            <w:vAlign w:val="center"/>
            <w:hideMark/>
          </w:tcPr>
          <w:p w:rsidR="00A606FF" w:rsidRDefault="00A606FF">
            <w:pPr>
              <w:jc w:val="center"/>
              <w:rPr>
                <w:b/>
                <w:bCs/>
                <w:sz w:val="24"/>
                <w:szCs w:val="24"/>
              </w:rPr>
            </w:pPr>
            <w:r>
              <w:rPr>
                <w:b/>
                <w:bCs/>
              </w:rPr>
              <w:t xml:space="preserve">    </w:t>
            </w:r>
          </w:p>
        </w:tc>
        <w:tc>
          <w:tcPr>
            <w:tcW w:w="0" w:type="auto"/>
            <w:vMerge w:val="restart"/>
            <w:vAlign w:val="center"/>
            <w:hideMark/>
          </w:tcPr>
          <w:p w:rsidR="00A606FF" w:rsidRDefault="00A606FF">
            <w:pPr>
              <w:jc w:val="center"/>
              <w:rPr>
                <w:b/>
                <w:bCs/>
                <w:sz w:val="24"/>
                <w:szCs w:val="24"/>
              </w:rPr>
            </w:pPr>
            <w:r>
              <w:rPr>
                <w:b/>
                <w:bCs/>
              </w:rPr>
              <w:t xml:space="preserve">Проекты (ответственный орган власти) </w:t>
            </w:r>
          </w:p>
        </w:tc>
        <w:tc>
          <w:tcPr>
            <w:tcW w:w="0" w:type="auto"/>
            <w:vMerge w:val="restart"/>
            <w:vAlign w:val="center"/>
            <w:hideMark/>
          </w:tcPr>
          <w:p w:rsidR="00A606FF" w:rsidRDefault="00A606FF">
            <w:pPr>
              <w:jc w:val="center"/>
              <w:rPr>
                <w:b/>
                <w:bCs/>
                <w:sz w:val="24"/>
                <w:szCs w:val="24"/>
              </w:rPr>
            </w:pPr>
            <w:r>
              <w:rPr>
                <w:b/>
                <w:bCs/>
              </w:rPr>
              <w:t xml:space="preserve">Долгосрочные (федеральные) целевые программы </w:t>
            </w:r>
          </w:p>
        </w:tc>
        <w:tc>
          <w:tcPr>
            <w:tcW w:w="0" w:type="auto"/>
            <w:gridSpan w:val="2"/>
            <w:vAlign w:val="center"/>
            <w:hideMark/>
          </w:tcPr>
          <w:p w:rsidR="00A606FF" w:rsidRDefault="00A606FF">
            <w:pPr>
              <w:jc w:val="center"/>
              <w:rPr>
                <w:b/>
                <w:bCs/>
                <w:sz w:val="24"/>
                <w:szCs w:val="24"/>
              </w:rPr>
            </w:pPr>
            <w:r>
              <w:rPr>
                <w:b/>
                <w:bCs/>
              </w:rPr>
              <w:t xml:space="preserve">Основные мероприятия проектов </w:t>
            </w:r>
          </w:p>
        </w:tc>
        <w:tc>
          <w:tcPr>
            <w:tcW w:w="0" w:type="auto"/>
            <w:gridSpan w:val="4"/>
            <w:vAlign w:val="center"/>
            <w:hideMark/>
          </w:tcPr>
          <w:p w:rsidR="00A606FF" w:rsidRDefault="00A606FF">
            <w:pPr>
              <w:jc w:val="center"/>
              <w:rPr>
                <w:b/>
                <w:bCs/>
                <w:sz w:val="24"/>
                <w:szCs w:val="24"/>
              </w:rPr>
            </w:pPr>
            <w:r>
              <w:rPr>
                <w:b/>
                <w:bCs/>
              </w:rPr>
              <w:t xml:space="preserve">Целевые индикаторы </w:t>
            </w:r>
          </w:p>
        </w:tc>
      </w:tr>
      <w:tr w:rsidR="00A606FF" w:rsidTr="00A606FF">
        <w:trPr>
          <w:tblCellSpacing w:w="15" w:type="dxa"/>
        </w:trPr>
        <w:tc>
          <w:tcPr>
            <w:tcW w:w="0" w:type="auto"/>
            <w:vMerge/>
            <w:vAlign w:val="center"/>
            <w:hideMark/>
          </w:tcPr>
          <w:p w:rsidR="00A606FF" w:rsidRDefault="00A606FF">
            <w:pPr>
              <w:rPr>
                <w:b/>
                <w:bCs/>
                <w:sz w:val="24"/>
                <w:szCs w:val="24"/>
              </w:rPr>
            </w:pPr>
          </w:p>
        </w:tc>
        <w:tc>
          <w:tcPr>
            <w:tcW w:w="0" w:type="auto"/>
            <w:vMerge/>
            <w:vAlign w:val="center"/>
            <w:hideMark/>
          </w:tcPr>
          <w:p w:rsidR="00A606FF" w:rsidRDefault="00A606FF">
            <w:pPr>
              <w:rPr>
                <w:b/>
                <w:bCs/>
                <w:sz w:val="24"/>
                <w:szCs w:val="24"/>
              </w:rPr>
            </w:pPr>
          </w:p>
        </w:tc>
        <w:tc>
          <w:tcPr>
            <w:tcW w:w="0" w:type="auto"/>
            <w:vMerge/>
            <w:vAlign w:val="center"/>
            <w:hideMark/>
          </w:tcPr>
          <w:p w:rsidR="00A606FF" w:rsidRDefault="00A606FF">
            <w:pPr>
              <w:rPr>
                <w:b/>
                <w:bCs/>
                <w:sz w:val="24"/>
                <w:szCs w:val="24"/>
              </w:rPr>
            </w:pPr>
          </w:p>
        </w:tc>
        <w:tc>
          <w:tcPr>
            <w:tcW w:w="0" w:type="auto"/>
            <w:vAlign w:val="center"/>
            <w:hideMark/>
          </w:tcPr>
          <w:p w:rsidR="00A606FF" w:rsidRDefault="00A606FF">
            <w:pPr>
              <w:rPr>
                <w:sz w:val="24"/>
                <w:szCs w:val="24"/>
              </w:rPr>
            </w:pPr>
            <w:r>
              <w:t xml:space="preserve">2009 год </w:t>
            </w:r>
          </w:p>
        </w:tc>
        <w:tc>
          <w:tcPr>
            <w:tcW w:w="0" w:type="auto"/>
            <w:vAlign w:val="center"/>
            <w:hideMark/>
          </w:tcPr>
          <w:p w:rsidR="00A606FF" w:rsidRDefault="00A606FF">
            <w:pPr>
              <w:rPr>
                <w:sz w:val="24"/>
                <w:szCs w:val="24"/>
              </w:rPr>
            </w:pPr>
            <w:r>
              <w:t xml:space="preserve">2010 год </w:t>
            </w:r>
          </w:p>
        </w:tc>
        <w:tc>
          <w:tcPr>
            <w:tcW w:w="0" w:type="auto"/>
            <w:vAlign w:val="center"/>
            <w:hideMark/>
          </w:tcPr>
          <w:p w:rsidR="00A606FF" w:rsidRDefault="00A606FF">
            <w:pPr>
              <w:rPr>
                <w:sz w:val="24"/>
                <w:szCs w:val="24"/>
              </w:rPr>
            </w:pPr>
            <w:r>
              <w:t xml:space="preserve">Показатель </w:t>
            </w:r>
          </w:p>
        </w:tc>
        <w:tc>
          <w:tcPr>
            <w:tcW w:w="0" w:type="auto"/>
            <w:vAlign w:val="center"/>
            <w:hideMark/>
          </w:tcPr>
          <w:p w:rsidR="00A606FF" w:rsidRDefault="00A606FF">
            <w:pPr>
              <w:rPr>
                <w:sz w:val="24"/>
                <w:szCs w:val="24"/>
              </w:rPr>
            </w:pPr>
            <w:r>
              <w:t xml:space="preserve">2008 год (ожидаемое значение) </w:t>
            </w:r>
          </w:p>
        </w:tc>
        <w:tc>
          <w:tcPr>
            <w:tcW w:w="0" w:type="auto"/>
            <w:vAlign w:val="center"/>
            <w:hideMark/>
          </w:tcPr>
          <w:p w:rsidR="00A606FF" w:rsidRDefault="00A606FF">
            <w:pPr>
              <w:rPr>
                <w:sz w:val="24"/>
                <w:szCs w:val="24"/>
              </w:rPr>
            </w:pPr>
            <w:r>
              <w:t xml:space="preserve">2010 год </w:t>
            </w:r>
          </w:p>
        </w:tc>
        <w:tc>
          <w:tcPr>
            <w:tcW w:w="0" w:type="auto"/>
            <w:vAlign w:val="center"/>
            <w:hideMark/>
          </w:tcPr>
          <w:p w:rsidR="00A606FF" w:rsidRDefault="00A606FF">
            <w:pPr>
              <w:rPr>
                <w:sz w:val="24"/>
                <w:szCs w:val="24"/>
              </w:rPr>
            </w:pPr>
            <w:r>
              <w:t xml:space="preserve">2012 год </w:t>
            </w:r>
          </w:p>
        </w:tc>
      </w:tr>
      <w:tr w:rsidR="00A606FF" w:rsidTr="00A606FF">
        <w:trPr>
          <w:tblCellSpacing w:w="15" w:type="dxa"/>
        </w:trPr>
        <w:tc>
          <w:tcPr>
            <w:tcW w:w="0" w:type="auto"/>
            <w:gridSpan w:val="9"/>
            <w:vAlign w:val="center"/>
            <w:hideMark/>
          </w:tcPr>
          <w:p w:rsidR="00A606FF" w:rsidRDefault="00A606FF">
            <w:pPr>
              <w:rPr>
                <w:sz w:val="24"/>
                <w:szCs w:val="24"/>
              </w:rPr>
            </w:pPr>
            <w:r>
              <w:t xml:space="preserve">I. Новое качество жизни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1. </w:t>
            </w:r>
          </w:p>
        </w:tc>
        <w:tc>
          <w:tcPr>
            <w:tcW w:w="0" w:type="auto"/>
            <w:vMerge w:val="restart"/>
            <w:vAlign w:val="center"/>
            <w:hideMark/>
          </w:tcPr>
          <w:p w:rsidR="00A606FF" w:rsidRDefault="00A606FF">
            <w:pPr>
              <w:rPr>
                <w:sz w:val="24"/>
                <w:szCs w:val="24"/>
              </w:rPr>
            </w:pPr>
            <w:r>
              <w:t>Создание условий и мотиваций для ведения здорового образа жизни (Минздравсоц</w:t>
            </w:r>
            <w:r>
              <w:lastRenderedPageBreak/>
              <w:t xml:space="preserve">развития России, Минспорттуризм России, другие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lastRenderedPageBreak/>
              <w:t xml:space="preserve">"Развитие физической культуры и спорта Российской Федерации на 2006 - 2015 </w:t>
            </w:r>
            <w:r>
              <w:lastRenderedPageBreak/>
              <w:t xml:space="preserve">годы"; "Комплексные меры противодействия злоупотреблению наркотиками и их незаконному обороту на 2005 - 2009 годы" </w:t>
            </w:r>
          </w:p>
        </w:tc>
        <w:tc>
          <w:tcPr>
            <w:tcW w:w="0" w:type="auto"/>
            <w:vMerge w:val="restart"/>
            <w:vAlign w:val="center"/>
            <w:hideMark/>
          </w:tcPr>
          <w:p w:rsidR="00A606FF" w:rsidRDefault="00A606FF">
            <w:pPr>
              <w:rPr>
                <w:sz w:val="24"/>
                <w:szCs w:val="24"/>
              </w:rPr>
            </w:pPr>
            <w:r>
              <w:lastRenderedPageBreak/>
              <w:t xml:space="preserve">комплекс мероприятий по пропаганде здорового образа жизни, развитию массовой </w:t>
            </w:r>
            <w:r>
              <w:lastRenderedPageBreak/>
              <w:t xml:space="preserve">физической культуры; нормативно-правовая и организационная база для формирования системы физкультурно-спортивного воспитания; нормативно-правовые акты по созданию условий для занятий физической культурой и спортом, расширению сети спортивных клубов и команд; развертывание мероприятий по улучшению материально-технического оснащения и кадрового обеспечения сферы физической культуры и спорта; мероприятия по совершенствованию организации питания в образовательных учреждениях; комплекс мероприятий по развитию и </w:t>
            </w:r>
            <w:r>
              <w:lastRenderedPageBreak/>
              <w:t xml:space="preserve">пропаганде культуры здорового питания; усиление поддержки спорта высоких достижений; развитие системы государственного санитарно-эпидемиологического нормирования </w:t>
            </w:r>
          </w:p>
        </w:tc>
        <w:tc>
          <w:tcPr>
            <w:tcW w:w="0" w:type="auto"/>
            <w:vMerge w:val="restart"/>
            <w:vAlign w:val="center"/>
            <w:hideMark/>
          </w:tcPr>
          <w:p w:rsidR="00A606FF" w:rsidRDefault="00A606FF">
            <w:pPr>
              <w:rPr>
                <w:sz w:val="24"/>
                <w:szCs w:val="24"/>
              </w:rPr>
            </w:pPr>
            <w:r>
              <w:lastRenderedPageBreak/>
              <w:t xml:space="preserve">развертывание профилактических мероприятий по сокращению потребления алкоголя, </w:t>
            </w:r>
            <w:r>
              <w:lastRenderedPageBreak/>
              <w:t xml:space="preserve">наркотиков и табака; создание системы финансовых и страховых стимулов к сохранению здоровья граждан и повышению ответственности работодателей за здоровье работников; принятие технических регламентов, обеспечивающих безопасность пищевых продуктов; создание дополнительных условий для внедрения инновационных технологий подготовки спортсменов, включая медицинское обеспечение, в том числе для лиц с ограниченными возможностями здоровья; комплекс мероприятий по приведению санитарно-эпидемиологической ситуации в регионах в соответствие с требованиями </w:t>
            </w:r>
            <w:r>
              <w:lastRenderedPageBreak/>
              <w:t xml:space="preserve">санитарного законодательства </w:t>
            </w:r>
          </w:p>
        </w:tc>
        <w:tc>
          <w:tcPr>
            <w:tcW w:w="0" w:type="auto"/>
            <w:vAlign w:val="center"/>
            <w:hideMark/>
          </w:tcPr>
          <w:p w:rsidR="00A606FF" w:rsidRDefault="00A606FF">
            <w:pPr>
              <w:rPr>
                <w:sz w:val="24"/>
                <w:szCs w:val="24"/>
              </w:rPr>
            </w:pPr>
            <w:r>
              <w:lastRenderedPageBreak/>
              <w:t xml:space="preserve">доля граждан Российской Федерации, систематически занимающихся физической культурой и </w:t>
            </w:r>
            <w:r>
              <w:lastRenderedPageBreak/>
              <w:t xml:space="preserve">спортом, процентов общей численности населения </w:t>
            </w:r>
          </w:p>
        </w:tc>
        <w:tc>
          <w:tcPr>
            <w:tcW w:w="0" w:type="auto"/>
            <w:vAlign w:val="center"/>
            <w:hideMark/>
          </w:tcPr>
          <w:p w:rsidR="00A606FF" w:rsidRDefault="00A606FF">
            <w:pPr>
              <w:rPr>
                <w:sz w:val="24"/>
                <w:szCs w:val="24"/>
              </w:rPr>
            </w:pPr>
            <w:r>
              <w:lastRenderedPageBreak/>
              <w:t xml:space="preserve">15 </w:t>
            </w:r>
          </w:p>
        </w:tc>
        <w:tc>
          <w:tcPr>
            <w:tcW w:w="0" w:type="auto"/>
            <w:vAlign w:val="center"/>
            <w:hideMark/>
          </w:tcPr>
          <w:p w:rsidR="00A606FF" w:rsidRDefault="00A606FF">
            <w:pPr>
              <w:rPr>
                <w:sz w:val="24"/>
                <w:szCs w:val="24"/>
              </w:rPr>
            </w:pPr>
            <w:r>
              <w:t xml:space="preserve">20 </w:t>
            </w:r>
          </w:p>
        </w:tc>
        <w:tc>
          <w:tcPr>
            <w:tcW w:w="0" w:type="auto"/>
            <w:vAlign w:val="center"/>
            <w:hideMark/>
          </w:tcPr>
          <w:p w:rsidR="00A606FF" w:rsidRDefault="00A606FF">
            <w:pPr>
              <w:rPr>
                <w:sz w:val="24"/>
                <w:szCs w:val="24"/>
              </w:rPr>
            </w:pPr>
            <w:r>
              <w:t xml:space="preserve">25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удельный вес детей и молодежи, регулярно занимающихся в спортивных секциях, клубах и иных объединениях спортивной направленности, в общей численности детей и молодежи, процентов </w:t>
            </w:r>
          </w:p>
        </w:tc>
        <w:tc>
          <w:tcPr>
            <w:tcW w:w="0" w:type="auto"/>
            <w:vAlign w:val="center"/>
            <w:hideMark/>
          </w:tcPr>
          <w:p w:rsidR="00A606FF" w:rsidRDefault="00A606FF">
            <w:pPr>
              <w:rPr>
                <w:sz w:val="24"/>
                <w:szCs w:val="24"/>
              </w:rPr>
            </w:pPr>
            <w:r>
              <w:t xml:space="preserve">20 </w:t>
            </w:r>
          </w:p>
        </w:tc>
        <w:tc>
          <w:tcPr>
            <w:tcW w:w="0" w:type="auto"/>
            <w:vAlign w:val="center"/>
            <w:hideMark/>
          </w:tcPr>
          <w:p w:rsidR="00A606FF" w:rsidRDefault="00A606FF">
            <w:pPr>
              <w:rPr>
                <w:sz w:val="24"/>
                <w:szCs w:val="24"/>
              </w:rPr>
            </w:pPr>
            <w:r>
              <w:t xml:space="preserve">40 </w:t>
            </w:r>
          </w:p>
        </w:tc>
        <w:tc>
          <w:tcPr>
            <w:tcW w:w="0" w:type="auto"/>
            <w:vAlign w:val="center"/>
            <w:hideMark/>
          </w:tcPr>
          <w:p w:rsidR="00A606FF" w:rsidRDefault="00A606FF">
            <w:pPr>
              <w:rPr>
                <w:sz w:val="24"/>
                <w:szCs w:val="24"/>
              </w:rPr>
            </w:pPr>
            <w:r>
              <w:t xml:space="preserve">53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количество спортивных сооружений на 100 тыс. населения </w:t>
            </w:r>
          </w:p>
        </w:tc>
        <w:tc>
          <w:tcPr>
            <w:tcW w:w="0" w:type="auto"/>
            <w:vAlign w:val="center"/>
            <w:hideMark/>
          </w:tcPr>
          <w:p w:rsidR="00A606FF" w:rsidRDefault="00A606FF">
            <w:pPr>
              <w:rPr>
                <w:sz w:val="24"/>
                <w:szCs w:val="24"/>
              </w:rPr>
            </w:pPr>
            <w:r>
              <w:t xml:space="preserve">163,5 </w:t>
            </w:r>
          </w:p>
        </w:tc>
        <w:tc>
          <w:tcPr>
            <w:tcW w:w="0" w:type="auto"/>
            <w:vAlign w:val="center"/>
            <w:hideMark/>
          </w:tcPr>
          <w:p w:rsidR="00A606FF" w:rsidRDefault="00A606FF">
            <w:pPr>
              <w:rPr>
                <w:sz w:val="24"/>
                <w:szCs w:val="24"/>
              </w:rPr>
            </w:pPr>
            <w:r>
              <w:t xml:space="preserve">167,5 </w:t>
            </w:r>
          </w:p>
        </w:tc>
        <w:tc>
          <w:tcPr>
            <w:tcW w:w="0" w:type="auto"/>
            <w:vAlign w:val="center"/>
            <w:hideMark/>
          </w:tcPr>
          <w:p w:rsidR="00A606FF" w:rsidRDefault="00A606FF">
            <w:pPr>
              <w:rPr>
                <w:sz w:val="24"/>
                <w:szCs w:val="24"/>
              </w:rPr>
            </w:pPr>
            <w:r>
              <w:t xml:space="preserve">174,1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школьников, имеющих возможность получать горячее питание в соответствии с нормативными требованиями к его организации, процентов общего числа школьников </w:t>
            </w:r>
          </w:p>
        </w:tc>
        <w:tc>
          <w:tcPr>
            <w:tcW w:w="0" w:type="auto"/>
            <w:vAlign w:val="center"/>
            <w:hideMark/>
          </w:tcPr>
          <w:p w:rsidR="00A606FF" w:rsidRDefault="00A606FF">
            <w:pPr>
              <w:rPr>
                <w:sz w:val="24"/>
                <w:szCs w:val="24"/>
              </w:rPr>
            </w:pPr>
            <w:r>
              <w:t xml:space="preserve">42 </w:t>
            </w:r>
          </w:p>
        </w:tc>
        <w:tc>
          <w:tcPr>
            <w:tcW w:w="0" w:type="auto"/>
            <w:vAlign w:val="center"/>
            <w:hideMark/>
          </w:tcPr>
          <w:p w:rsidR="00A606FF" w:rsidRDefault="00A606FF">
            <w:pPr>
              <w:rPr>
                <w:sz w:val="24"/>
                <w:szCs w:val="24"/>
              </w:rPr>
            </w:pPr>
            <w:r>
              <w:t xml:space="preserve">95 </w:t>
            </w:r>
          </w:p>
        </w:tc>
        <w:tc>
          <w:tcPr>
            <w:tcW w:w="0" w:type="auto"/>
            <w:vAlign w:val="center"/>
            <w:hideMark/>
          </w:tcPr>
          <w:p w:rsidR="00A606FF" w:rsidRDefault="00A606FF">
            <w:pPr>
              <w:rPr>
                <w:sz w:val="24"/>
                <w:szCs w:val="24"/>
              </w:rPr>
            </w:pPr>
            <w:r>
              <w:t xml:space="preserve">100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смертность от случайных отравлений алкоголем на 100 тыс. населения </w:t>
            </w:r>
          </w:p>
        </w:tc>
        <w:tc>
          <w:tcPr>
            <w:tcW w:w="0" w:type="auto"/>
            <w:vAlign w:val="center"/>
            <w:hideMark/>
          </w:tcPr>
          <w:p w:rsidR="00A606FF" w:rsidRDefault="00A606FF">
            <w:pPr>
              <w:rPr>
                <w:sz w:val="24"/>
                <w:szCs w:val="24"/>
              </w:rPr>
            </w:pPr>
            <w:r>
              <w:t xml:space="preserve">45 </w:t>
            </w:r>
          </w:p>
        </w:tc>
        <w:tc>
          <w:tcPr>
            <w:tcW w:w="0" w:type="auto"/>
            <w:vAlign w:val="center"/>
            <w:hideMark/>
          </w:tcPr>
          <w:p w:rsidR="00A606FF" w:rsidRDefault="00A606FF">
            <w:pPr>
              <w:rPr>
                <w:sz w:val="24"/>
                <w:szCs w:val="24"/>
              </w:rPr>
            </w:pPr>
            <w:r>
              <w:t xml:space="preserve">43 </w:t>
            </w:r>
          </w:p>
        </w:tc>
        <w:tc>
          <w:tcPr>
            <w:tcW w:w="0" w:type="auto"/>
            <w:vAlign w:val="center"/>
            <w:hideMark/>
          </w:tcPr>
          <w:p w:rsidR="00A606FF" w:rsidRDefault="00A606FF">
            <w:pPr>
              <w:rPr>
                <w:sz w:val="24"/>
                <w:szCs w:val="24"/>
              </w:rPr>
            </w:pPr>
            <w:r>
              <w:t xml:space="preserve">40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заболеваемость синдромом зависимости от наркотических веществ (число больных с впервые в жизни установленным диагнозом на 1000 тыс. населения) </w:t>
            </w:r>
          </w:p>
        </w:tc>
        <w:tc>
          <w:tcPr>
            <w:tcW w:w="0" w:type="auto"/>
            <w:vAlign w:val="center"/>
            <w:hideMark/>
          </w:tcPr>
          <w:p w:rsidR="00A606FF" w:rsidRDefault="00A606FF">
            <w:pPr>
              <w:rPr>
                <w:sz w:val="24"/>
                <w:szCs w:val="24"/>
              </w:rPr>
            </w:pPr>
            <w:r>
              <w:t xml:space="preserve">20,5 </w:t>
            </w:r>
          </w:p>
        </w:tc>
        <w:tc>
          <w:tcPr>
            <w:tcW w:w="0" w:type="auto"/>
            <w:vAlign w:val="center"/>
            <w:hideMark/>
          </w:tcPr>
          <w:p w:rsidR="00A606FF" w:rsidRDefault="00A606FF">
            <w:pPr>
              <w:rPr>
                <w:sz w:val="24"/>
                <w:szCs w:val="24"/>
              </w:rPr>
            </w:pPr>
            <w:r>
              <w:t xml:space="preserve">19,5 </w:t>
            </w:r>
          </w:p>
        </w:tc>
        <w:tc>
          <w:tcPr>
            <w:tcW w:w="0" w:type="auto"/>
            <w:vAlign w:val="center"/>
            <w:hideMark/>
          </w:tcPr>
          <w:p w:rsidR="00A606FF" w:rsidRDefault="00A606FF">
            <w:pPr>
              <w:rPr>
                <w:sz w:val="24"/>
                <w:szCs w:val="24"/>
              </w:rPr>
            </w:pPr>
            <w:r>
              <w:t xml:space="preserve">18,7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2. </w:t>
            </w:r>
          </w:p>
        </w:tc>
        <w:tc>
          <w:tcPr>
            <w:tcW w:w="0" w:type="auto"/>
            <w:vMerge w:val="restart"/>
            <w:vAlign w:val="center"/>
            <w:hideMark/>
          </w:tcPr>
          <w:p w:rsidR="00A606FF" w:rsidRDefault="00A606FF">
            <w:pPr>
              <w:rPr>
                <w:sz w:val="24"/>
                <w:szCs w:val="24"/>
              </w:rPr>
            </w:pPr>
            <w:r>
              <w:t xml:space="preserve">Формирование новых экологических стандартов жизни (Минприроды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    </w:t>
            </w:r>
          </w:p>
        </w:tc>
        <w:tc>
          <w:tcPr>
            <w:tcW w:w="0" w:type="auto"/>
            <w:vMerge w:val="restart"/>
            <w:vAlign w:val="center"/>
            <w:hideMark/>
          </w:tcPr>
          <w:p w:rsidR="00A606FF" w:rsidRDefault="00A606FF">
            <w:pPr>
              <w:rPr>
                <w:sz w:val="24"/>
                <w:szCs w:val="24"/>
              </w:rPr>
            </w:pPr>
            <w:r>
              <w:t>введение новой системы нормирования допустимого воздействия вредных факторов на окружающую среду; разработка критериев отнесения территорий к категории находящихся в критическом или околокритическом состоянии по экологическим показателям; нормативно-правовые акты по созданию современной системы экологическог</w:t>
            </w:r>
            <w:r>
              <w:lastRenderedPageBreak/>
              <w:t xml:space="preserve">о аудита; комплекс мероприятий по внедрению механизмов экономического стимулирования хозяйствующих субъектов, применяющих экологически чистые технологии </w:t>
            </w:r>
          </w:p>
        </w:tc>
        <w:tc>
          <w:tcPr>
            <w:tcW w:w="0" w:type="auto"/>
            <w:vMerge w:val="restart"/>
            <w:vAlign w:val="center"/>
            <w:hideMark/>
          </w:tcPr>
          <w:p w:rsidR="00A606FF" w:rsidRDefault="00A606FF">
            <w:pPr>
              <w:rPr>
                <w:sz w:val="24"/>
                <w:szCs w:val="24"/>
              </w:rPr>
            </w:pPr>
            <w:r>
              <w:lastRenderedPageBreak/>
              <w:t>комплекс мероприятий по приведению экологической ситуации в загрязненных населенных пунктах в соответствие с санитарно-гигиеническими нормами, обеспечивающими безопасность и комфортность среды проживания человека; усовершенствование системы платежей за негативное воздействие на окружающую среду и введение инструментов экологического страхования ответственност</w:t>
            </w:r>
            <w:r>
              <w:lastRenderedPageBreak/>
              <w:t xml:space="preserve">и хозяйствующего субъекта; программа поддержки работ по сокращению и ликвидации экологического ущерба, накопленного в результате прошлой хозяйственной деятельности; проведение оценки экологического состояния территорий по критериям отнесения их к категории находящихся в критическом или околокритическом состоянии </w:t>
            </w:r>
          </w:p>
        </w:tc>
        <w:tc>
          <w:tcPr>
            <w:tcW w:w="0" w:type="auto"/>
            <w:vAlign w:val="center"/>
            <w:hideMark/>
          </w:tcPr>
          <w:p w:rsidR="00A606FF" w:rsidRDefault="00A606FF">
            <w:pPr>
              <w:rPr>
                <w:sz w:val="24"/>
                <w:szCs w:val="24"/>
              </w:rPr>
            </w:pPr>
            <w:r>
              <w:lastRenderedPageBreak/>
              <w:t xml:space="preserve">выбросы загрязняющих веществ в атмосферу от стационарных источников, тыс. тонн </w:t>
            </w:r>
          </w:p>
        </w:tc>
        <w:tc>
          <w:tcPr>
            <w:tcW w:w="0" w:type="auto"/>
            <w:vAlign w:val="center"/>
            <w:hideMark/>
          </w:tcPr>
          <w:p w:rsidR="00A606FF" w:rsidRDefault="00A606FF">
            <w:pPr>
              <w:rPr>
                <w:sz w:val="24"/>
                <w:szCs w:val="24"/>
              </w:rPr>
            </w:pPr>
            <w:r>
              <w:t xml:space="preserve">20636 </w:t>
            </w:r>
          </w:p>
        </w:tc>
        <w:tc>
          <w:tcPr>
            <w:tcW w:w="0" w:type="auto"/>
            <w:vAlign w:val="center"/>
            <w:hideMark/>
          </w:tcPr>
          <w:p w:rsidR="00A606FF" w:rsidRDefault="00A606FF">
            <w:pPr>
              <w:rPr>
                <w:sz w:val="24"/>
                <w:szCs w:val="24"/>
              </w:rPr>
            </w:pPr>
            <w:r>
              <w:t xml:space="preserve">20610 </w:t>
            </w:r>
          </w:p>
        </w:tc>
        <w:tc>
          <w:tcPr>
            <w:tcW w:w="0" w:type="auto"/>
            <w:vAlign w:val="center"/>
            <w:hideMark/>
          </w:tcPr>
          <w:p w:rsidR="00A606FF" w:rsidRDefault="00A606FF">
            <w:pPr>
              <w:rPr>
                <w:sz w:val="24"/>
                <w:szCs w:val="24"/>
              </w:rPr>
            </w:pPr>
            <w:r>
              <w:t xml:space="preserve">20560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количество городов с высоким и очень высоким уровнем загрязнения, единиц </w:t>
            </w:r>
          </w:p>
        </w:tc>
        <w:tc>
          <w:tcPr>
            <w:tcW w:w="0" w:type="auto"/>
            <w:vAlign w:val="center"/>
            <w:hideMark/>
          </w:tcPr>
          <w:p w:rsidR="00A606FF" w:rsidRDefault="00A606FF">
            <w:pPr>
              <w:rPr>
                <w:sz w:val="24"/>
                <w:szCs w:val="24"/>
              </w:rPr>
            </w:pPr>
            <w:r>
              <w:t xml:space="preserve">170 </w:t>
            </w:r>
          </w:p>
        </w:tc>
        <w:tc>
          <w:tcPr>
            <w:tcW w:w="0" w:type="auto"/>
            <w:vAlign w:val="center"/>
            <w:hideMark/>
          </w:tcPr>
          <w:p w:rsidR="00A606FF" w:rsidRDefault="00A606FF">
            <w:pPr>
              <w:rPr>
                <w:sz w:val="24"/>
                <w:szCs w:val="24"/>
              </w:rPr>
            </w:pPr>
            <w:r>
              <w:t xml:space="preserve">160 </w:t>
            </w:r>
          </w:p>
        </w:tc>
        <w:tc>
          <w:tcPr>
            <w:tcW w:w="0" w:type="auto"/>
            <w:vAlign w:val="center"/>
            <w:hideMark/>
          </w:tcPr>
          <w:p w:rsidR="00A606FF" w:rsidRDefault="00A606FF">
            <w:pPr>
              <w:rPr>
                <w:sz w:val="24"/>
                <w:szCs w:val="24"/>
              </w:rPr>
            </w:pPr>
            <w:r>
              <w:t xml:space="preserve">135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городов, где среднегодовые концентрации одного или нескольких загрязняющих веществ в атмосферном воздухе превышают предельно допустимые концентрации, в общем числе городов, где </w:t>
            </w:r>
            <w:r>
              <w:lastRenderedPageBreak/>
              <w:t xml:space="preserve">проводятся регулярные наблюдения, процентов </w:t>
            </w:r>
          </w:p>
        </w:tc>
        <w:tc>
          <w:tcPr>
            <w:tcW w:w="0" w:type="auto"/>
            <w:vAlign w:val="center"/>
            <w:hideMark/>
          </w:tcPr>
          <w:p w:rsidR="00A606FF" w:rsidRDefault="00A606FF">
            <w:pPr>
              <w:rPr>
                <w:sz w:val="24"/>
                <w:szCs w:val="24"/>
              </w:rPr>
            </w:pPr>
            <w:r>
              <w:lastRenderedPageBreak/>
              <w:t xml:space="preserve">85 </w:t>
            </w:r>
          </w:p>
        </w:tc>
        <w:tc>
          <w:tcPr>
            <w:tcW w:w="0" w:type="auto"/>
            <w:vAlign w:val="center"/>
            <w:hideMark/>
          </w:tcPr>
          <w:p w:rsidR="00A606FF" w:rsidRDefault="00A606FF">
            <w:pPr>
              <w:rPr>
                <w:sz w:val="24"/>
                <w:szCs w:val="24"/>
              </w:rPr>
            </w:pPr>
            <w:r>
              <w:t xml:space="preserve">82 </w:t>
            </w:r>
          </w:p>
        </w:tc>
        <w:tc>
          <w:tcPr>
            <w:tcW w:w="0" w:type="auto"/>
            <w:vAlign w:val="center"/>
            <w:hideMark/>
          </w:tcPr>
          <w:p w:rsidR="00A606FF" w:rsidRDefault="00A606FF">
            <w:pPr>
              <w:rPr>
                <w:sz w:val="24"/>
                <w:szCs w:val="24"/>
              </w:rPr>
            </w:pPr>
            <w:r>
              <w:t xml:space="preserve">80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площади страны, занятая заповедниками и национальными парками, процентов </w:t>
            </w:r>
          </w:p>
        </w:tc>
        <w:tc>
          <w:tcPr>
            <w:tcW w:w="0" w:type="auto"/>
            <w:vAlign w:val="center"/>
            <w:hideMark/>
          </w:tcPr>
          <w:p w:rsidR="00A606FF" w:rsidRDefault="00A606FF">
            <w:pPr>
              <w:rPr>
                <w:sz w:val="24"/>
                <w:szCs w:val="24"/>
              </w:rPr>
            </w:pPr>
            <w:r>
              <w:t xml:space="preserve">2,6 </w:t>
            </w:r>
          </w:p>
        </w:tc>
        <w:tc>
          <w:tcPr>
            <w:tcW w:w="0" w:type="auto"/>
            <w:vAlign w:val="center"/>
            <w:hideMark/>
          </w:tcPr>
          <w:p w:rsidR="00A606FF" w:rsidRDefault="00A606FF">
            <w:pPr>
              <w:rPr>
                <w:sz w:val="24"/>
                <w:szCs w:val="24"/>
              </w:rPr>
            </w:pPr>
            <w:r>
              <w:t xml:space="preserve">2,8 </w:t>
            </w:r>
          </w:p>
        </w:tc>
        <w:tc>
          <w:tcPr>
            <w:tcW w:w="0" w:type="auto"/>
            <w:vAlign w:val="center"/>
            <w:hideMark/>
          </w:tcPr>
          <w:p w:rsidR="00A606FF" w:rsidRDefault="00A606FF">
            <w:pPr>
              <w:rPr>
                <w:sz w:val="24"/>
                <w:szCs w:val="24"/>
              </w:rPr>
            </w:pPr>
            <w:r>
              <w:t xml:space="preserve">3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3. </w:t>
            </w:r>
          </w:p>
        </w:tc>
        <w:tc>
          <w:tcPr>
            <w:tcW w:w="0" w:type="auto"/>
            <w:vMerge w:val="restart"/>
            <w:vAlign w:val="center"/>
            <w:hideMark/>
          </w:tcPr>
          <w:p w:rsidR="00A606FF" w:rsidRDefault="00A606FF">
            <w:pPr>
              <w:rPr>
                <w:sz w:val="24"/>
                <w:szCs w:val="24"/>
              </w:rPr>
            </w:pPr>
            <w:r>
              <w:t xml:space="preserve">Подготовка и реализация программы поддержки семьи (Минздравсоцразвития России, Минкультуры России, другие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"Дети России на 2007 - 2010 годы" </w:t>
            </w:r>
          </w:p>
        </w:tc>
        <w:tc>
          <w:tcPr>
            <w:tcW w:w="0" w:type="auto"/>
            <w:vMerge w:val="restart"/>
            <w:vAlign w:val="center"/>
            <w:hideMark/>
          </w:tcPr>
          <w:p w:rsidR="00A606FF" w:rsidRDefault="00A606FF">
            <w:pPr>
              <w:rPr>
                <w:sz w:val="24"/>
                <w:szCs w:val="24"/>
              </w:rPr>
            </w:pPr>
            <w:r>
              <w:t xml:space="preserve">реализация программы пропаганды семейных ценностей; комплекс мероприятий по поддержке семей, имеющих детей; комплекс мероприятий по укреплению здоровья детей и матерей, репродуктивного здоровья населения, </w:t>
            </w:r>
            <w:r>
              <w:lastRenderedPageBreak/>
              <w:t xml:space="preserve">улучшению качества родовспоможения </w:t>
            </w:r>
          </w:p>
        </w:tc>
        <w:tc>
          <w:tcPr>
            <w:tcW w:w="0" w:type="auto"/>
            <w:vMerge w:val="restart"/>
            <w:vAlign w:val="center"/>
            <w:hideMark/>
          </w:tcPr>
          <w:p w:rsidR="00A606FF" w:rsidRDefault="00A606FF">
            <w:pPr>
              <w:rPr>
                <w:sz w:val="24"/>
                <w:szCs w:val="24"/>
              </w:rPr>
            </w:pPr>
            <w:r>
              <w:lastRenderedPageBreak/>
              <w:t xml:space="preserve">комплекс мероприятий по расширению применения гибких форм занятости для родителей, имеющих малолетних детей </w:t>
            </w:r>
          </w:p>
        </w:tc>
        <w:tc>
          <w:tcPr>
            <w:tcW w:w="0" w:type="auto"/>
            <w:vAlign w:val="center"/>
            <w:hideMark/>
          </w:tcPr>
          <w:p w:rsidR="00A606FF" w:rsidRDefault="00A606FF">
            <w:pPr>
              <w:rPr>
                <w:sz w:val="24"/>
                <w:szCs w:val="24"/>
              </w:rPr>
            </w:pPr>
            <w:r>
              <w:t xml:space="preserve">суммарный коэффициент рождаемости </w:t>
            </w:r>
          </w:p>
        </w:tc>
        <w:tc>
          <w:tcPr>
            <w:tcW w:w="0" w:type="auto"/>
            <w:vAlign w:val="center"/>
            <w:hideMark/>
          </w:tcPr>
          <w:p w:rsidR="00A606FF" w:rsidRDefault="00A606FF">
            <w:pPr>
              <w:rPr>
                <w:sz w:val="24"/>
                <w:szCs w:val="24"/>
              </w:rPr>
            </w:pPr>
            <w:r>
              <w:t xml:space="preserve">1,45 </w:t>
            </w:r>
          </w:p>
        </w:tc>
        <w:tc>
          <w:tcPr>
            <w:tcW w:w="0" w:type="auto"/>
            <w:vAlign w:val="center"/>
            <w:hideMark/>
          </w:tcPr>
          <w:p w:rsidR="00A606FF" w:rsidRDefault="00A606FF">
            <w:pPr>
              <w:rPr>
                <w:sz w:val="24"/>
                <w:szCs w:val="24"/>
              </w:rPr>
            </w:pPr>
            <w:r>
              <w:t xml:space="preserve">1,55 </w:t>
            </w:r>
          </w:p>
        </w:tc>
        <w:tc>
          <w:tcPr>
            <w:tcW w:w="0" w:type="auto"/>
            <w:vAlign w:val="center"/>
            <w:hideMark/>
          </w:tcPr>
          <w:p w:rsidR="00A606FF" w:rsidRDefault="00A606FF">
            <w:pPr>
              <w:rPr>
                <w:sz w:val="24"/>
                <w:szCs w:val="24"/>
              </w:rPr>
            </w:pPr>
            <w:r>
              <w:t xml:space="preserve">1,6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число разводов на 1000 браков </w:t>
            </w:r>
          </w:p>
        </w:tc>
        <w:tc>
          <w:tcPr>
            <w:tcW w:w="0" w:type="auto"/>
            <w:vAlign w:val="center"/>
            <w:hideMark/>
          </w:tcPr>
          <w:p w:rsidR="00A606FF" w:rsidRDefault="00A606FF">
            <w:pPr>
              <w:rPr>
                <w:sz w:val="24"/>
                <w:szCs w:val="24"/>
              </w:rPr>
            </w:pPr>
            <w:r>
              <w:t xml:space="preserve">560 </w:t>
            </w:r>
          </w:p>
        </w:tc>
        <w:tc>
          <w:tcPr>
            <w:tcW w:w="0" w:type="auto"/>
            <w:vAlign w:val="center"/>
            <w:hideMark/>
          </w:tcPr>
          <w:p w:rsidR="00A606FF" w:rsidRDefault="00A606FF">
            <w:pPr>
              <w:rPr>
                <w:sz w:val="24"/>
                <w:szCs w:val="24"/>
              </w:rPr>
            </w:pPr>
            <w:r>
              <w:t xml:space="preserve">548 </w:t>
            </w:r>
          </w:p>
        </w:tc>
        <w:tc>
          <w:tcPr>
            <w:tcW w:w="0" w:type="auto"/>
            <w:vAlign w:val="center"/>
            <w:hideMark/>
          </w:tcPr>
          <w:p w:rsidR="00A606FF" w:rsidRDefault="00A606FF">
            <w:pPr>
              <w:rPr>
                <w:sz w:val="24"/>
                <w:szCs w:val="24"/>
              </w:rPr>
            </w:pPr>
            <w:r>
              <w:t xml:space="preserve">538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4. </w:t>
            </w:r>
          </w:p>
        </w:tc>
        <w:tc>
          <w:tcPr>
            <w:tcW w:w="0" w:type="auto"/>
            <w:vMerge w:val="restart"/>
            <w:vAlign w:val="center"/>
            <w:hideMark/>
          </w:tcPr>
          <w:p w:rsidR="00A606FF" w:rsidRDefault="00A606FF">
            <w:pPr>
              <w:rPr>
                <w:sz w:val="24"/>
                <w:szCs w:val="24"/>
              </w:rPr>
            </w:pPr>
            <w:r>
              <w:t xml:space="preserve">Профилактика заболеваний и снижение смертности от управляемых причин (Минздравсоцразвития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"Предупреждение и борьба с социально значимыми заболеваниями (2007 - 2011 годы)"; "Повышение безопасности дорожного движения в 2006 - 2012 годах" </w:t>
            </w:r>
          </w:p>
        </w:tc>
        <w:tc>
          <w:tcPr>
            <w:tcW w:w="0" w:type="auto"/>
            <w:vMerge w:val="restart"/>
            <w:vAlign w:val="center"/>
            <w:hideMark/>
          </w:tcPr>
          <w:p w:rsidR="00A606FF" w:rsidRDefault="00A606FF">
            <w:pPr>
              <w:rPr>
                <w:sz w:val="24"/>
                <w:szCs w:val="24"/>
              </w:rPr>
            </w:pPr>
            <w:r>
              <w:t xml:space="preserve">комплекс мероприятий по расширению охвата населения диспансеризацией и мероприятиями по профилактике социально значимых заболеваний; усовершенствование календаря профилактических прививок и календаря профилактических прививок по эпидемическим показателям; комплекс мероприятий (программа) по снижению смертности от сердечно-сосудистых и онкологических заболеваний; комплекс мероприятий по снижению материнской и младенческой смертности </w:t>
            </w:r>
          </w:p>
        </w:tc>
        <w:tc>
          <w:tcPr>
            <w:tcW w:w="0" w:type="auto"/>
            <w:vMerge w:val="restart"/>
            <w:vAlign w:val="center"/>
            <w:hideMark/>
          </w:tcPr>
          <w:p w:rsidR="00A606FF" w:rsidRDefault="00A606FF">
            <w:pPr>
              <w:rPr>
                <w:sz w:val="24"/>
                <w:szCs w:val="24"/>
              </w:rPr>
            </w:pPr>
            <w:r>
              <w:t xml:space="preserve">дополнительные мероприятия по борьбе с социально значимыми заболеваниями (туберкулез, гепатиты B и С, ВИЧ-инфекция и другие); программа действий по улучшению условий и охраны труда; принятие федеральных государственных образовательных стандартов по основам профилактики заболеваний и безопасности жизнедеятельности; дополнительные мероприятия по снижению смертности от дорожно-транспортных происшествий </w:t>
            </w:r>
          </w:p>
        </w:tc>
        <w:tc>
          <w:tcPr>
            <w:tcW w:w="0" w:type="auto"/>
            <w:vAlign w:val="center"/>
            <w:hideMark/>
          </w:tcPr>
          <w:p w:rsidR="00A606FF" w:rsidRDefault="00A606FF">
            <w:pPr>
              <w:rPr>
                <w:sz w:val="24"/>
                <w:szCs w:val="24"/>
              </w:rPr>
            </w:pPr>
            <w:r>
              <w:t xml:space="preserve">доля посещений врачей с профилактической целью </w:t>
            </w:r>
          </w:p>
        </w:tc>
        <w:tc>
          <w:tcPr>
            <w:tcW w:w="0" w:type="auto"/>
            <w:vAlign w:val="center"/>
            <w:hideMark/>
          </w:tcPr>
          <w:p w:rsidR="00A606FF" w:rsidRDefault="00A606FF">
            <w:pPr>
              <w:rPr>
                <w:sz w:val="24"/>
                <w:szCs w:val="24"/>
              </w:rPr>
            </w:pPr>
            <w:r>
              <w:t xml:space="preserve">36 </w:t>
            </w:r>
          </w:p>
        </w:tc>
        <w:tc>
          <w:tcPr>
            <w:tcW w:w="0" w:type="auto"/>
            <w:vAlign w:val="center"/>
            <w:hideMark/>
          </w:tcPr>
          <w:p w:rsidR="00A606FF" w:rsidRDefault="00A606FF">
            <w:pPr>
              <w:rPr>
                <w:sz w:val="24"/>
                <w:szCs w:val="24"/>
              </w:rPr>
            </w:pPr>
            <w:r>
              <w:t xml:space="preserve">38 </w:t>
            </w:r>
          </w:p>
        </w:tc>
        <w:tc>
          <w:tcPr>
            <w:tcW w:w="0" w:type="auto"/>
            <w:vAlign w:val="center"/>
            <w:hideMark/>
          </w:tcPr>
          <w:p w:rsidR="00A606FF" w:rsidRDefault="00A606FF">
            <w:pPr>
              <w:rPr>
                <w:sz w:val="24"/>
                <w:szCs w:val="24"/>
              </w:rPr>
            </w:pPr>
            <w:r>
              <w:t xml:space="preserve">40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смертность на 100 тыс. человек населения: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от болезней системы кровообращения </w:t>
            </w:r>
          </w:p>
        </w:tc>
        <w:tc>
          <w:tcPr>
            <w:tcW w:w="0" w:type="auto"/>
            <w:vAlign w:val="center"/>
            <w:hideMark/>
          </w:tcPr>
          <w:p w:rsidR="00A606FF" w:rsidRDefault="00A606FF">
            <w:pPr>
              <w:rPr>
                <w:sz w:val="24"/>
                <w:szCs w:val="24"/>
              </w:rPr>
            </w:pPr>
            <w:r>
              <w:t xml:space="preserve">830 </w:t>
            </w:r>
          </w:p>
        </w:tc>
        <w:tc>
          <w:tcPr>
            <w:tcW w:w="0" w:type="auto"/>
            <w:vAlign w:val="center"/>
            <w:hideMark/>
          </w:tcPr>
          <w:p w:rsidR="00A606FF" w:rsidRDefault="00A606FF">
            <w:pPr>
              <w:rPr>
                <w:sz w:val="24"/>
                <w:szCs w:val="24"/>
              </w:rPr>
            </w:pPr>
            <w:r>
              <w:t xml:space="preserve">800 </w:t>
            </w:r>
          </w:p>
        </w:tc>
        <w:tc>
          <w:tcPr>
            <w:tcW w:w="0" w:type="auto"/>
            <w:vAlign w:val="center"/>
            <w:hideMark/>
          </w:tcPr>
          <w:p w:rsidR="00A606FF" w:rsidRDefault="00A606FF">
            <w:pPr>
              <w:rPr>
                <w:sz w:val="24"/>
                <w:szCs w:val="24"/>
              </w:rPr>
            </w:pPr>
            <w:r>
              <w:t xml:space="preserve">750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от новообразований (в т.ч. злокачественных) </w:t>
            </w:r>
          </w:p>
        </w:tc>
        <w:tc>
          <w:tcPr>
            <w:tcW w:w="0" w:type="auto"/>
            <w:vAlign w:val="center"/>
            <w:hideMark/>
          </w:tcPr>
          <w:p w:rsidR="00A606FF" w:rsidRDefault="00A606FF">
            <w:pPr>
              <w:rPr>
                <w:sz w:val="24"/>
                <w:szCs w:val="24"/>
              </w:rPr>
            </w:pPr>
            <w:r>
              <w:t xml:space="preserve">203 </w:t>
            </w:r>
          </w:p>
        </w:tc>
        <w:tc>
          <w:tcPr>
            <w:tcW w:w="0" w:type="auto"/>
            <w:vAlign w:val="center"/>
            <w:hideMark/>
          </w:tcPr>
          <w:p w:rsidR="00A606FF" w:rsidRDefault="00A606FF">
            <w:pPr>
              <w:rPr>
                <w:sz w:val="24"/>
                <w:szCs w:val="24"/>
              </w:rPr>
            </w:pPr>
            <w:r>
              <w:t xml:space="preserve">200 </w:t>
            </w:r>
          </w:p>
        </w:tc>
        <w:tc>
          <w:tcPr>
            <w:tcW w:w="0" w:type="auto"/>
            <w:vAlign w:val="center"/>
            <w:hideMark/>
          </w:tcPr>
          <w:p w:rsidR="00A606FF" w:rsidRDefault="00A606FF">
            <w:pPr>
              <w:rPr>
                <w:sz w:val="24"/>
                <w:szCs w:val="24"/>
              </w:rPr>
            </w:pPr>
            <w:r>
              <w:t xml:space="preserve">190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от туберкулеза </w:t>
            </w:r>
          </w:p>
        </w:tc>
        <w:tc>
          <w:tcPr>
            <w:tcW w:w="0" w:type="auto"/>
            <w:vAlign w:val="center"/>
            <w:hideMark/>
          </w:tcPr>
          <w:p w:rsidR="00A606FF" w:rsidRDefault="00A606FF">
            <w:pPr>
              <w:rPr>
                <w:sz w:val="24"/>
                <w:szCs w:val="24"/>
              </w:rPr>
            </w:pPr>
            <w:r>
              <w:t xml:space="preserve">17,3 </w:t>
            </w:r>
          </w:p>
        </w:tc>
        <w:tc>
          <w:tcPr>
            <w:tcW w:w="0" w:type="auto"/>
            <w:vAlign w:val="center"/>
            <w:hideMark/>
          </w:tcPr>
          <w:p w:rsidR="00A606FF" w:rsidRDefault="00A606FF">
            <w:pPr>
              <w:rPr>
                <w:sz w:val="24"/>
                <w:szCs w:val="24"/>
              </w:rPr>
            </w:pPr>
            <w:r>
              <w:t xml:space="preserve">16 </w:t>
            </w:r>
          </w:p>
        </w:tc>
        <w:tc>
          <w:tcPr>
            <w:tcW w:w="0" w:type="auto"/>
            <w:vAlign w:val="center"/>
            <w:hideMark/>
          </w:tcPr>
          <w:p w:rsidR="00A606FF" w:rsidRDefault="00A606FF">
            <w:pPr>
              <w:rPr>
                <w:sz w:val="24"/>
                <w:szCs w:val="24"/>
              </w:rPr>
            </w:pPr>
            <w:r>
              <w:t xml:space="preserve">15,6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от транспортных травм (всех видов) </w:t>
            </w:r>
          </w:p>
        </w:tc>
        <w:tc>
          <w:tcPr>
            <w:tcW w:w="0" w:type="auto"/>
            <w:vAlign w:val="center"/>
            <w:hideMark/>
          </w:tcPr>
          <w:p w:rsidR="00A606FF" w:rsidRDefault="00A606FF">
            <w:pPr>
              <w:rPr>
                <w:sz w:val="24"/>
                <w:szCs w:val="24"/>
              </w:rPr>
            </w:pPr>
            <w:r>
              <w:t xml:space="preserve">24 </w:t>
            </w:r>
          </w:p>
        </w:tc>
        <w:tc>
          <w:tcPr>
            <w:tcW w:w="0" w:type="auto"/>
            <w:vAlign w:val="center"/>
            <w:hideMark/>
          </w:tcPr>
          <w:p w:rsidR="00A606FF" w:rsidRDefault="00A606FF">
            <w:pPr>
              <w:rPr>
                <w:sz w:val="24"/>
                <w:szCs w:val="24"/>
              </w:rPr>
            </w:pPr>
            <w:r>
              <w:t xml:space="preserve">20 </w:t>
            </w:r>
          </w:p>
        </w:tc>
        <w:tc>
          <w:tcPr>
            <w:tcW w:w="0" w:type="auto"/>
            <w:vAlign w:val="center"/>
            <w:hideMark/>
          </w:tcPr>
          <w:p w:rsidR="00A606FF" w:rsidRDefault="00A606FF">
            <w:pPr>
              <w:rPr>
                <w:sz w:val="24"/>
                <w:szCs w:val="24"/>
              </w:rPr>
            </w:pPr>
            <w:r>
              <w:t xml:space="preserve">17,5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заболеваемость острым гепатитом B, случаев на 100 тыс. населения </w:t>
            </w:r>
          </w:p>
        </w:tc>
        <w:tc>
          <w:tcPr>
            <w:tcW w:w="0" w:type="auto"/>
            <w:vAlign w:val="center"/>
            <w:hideMark/>
          </w:tcPr>
          <w:p w:rsidR="00A606FF" w:rsidRDefault="00A606FF">
            <w:pPr>
              <w:rPr>
                <w:sz w:val="24"/>
                <w:szCs w:val="24"/>
              </w:rPr>
            </w:pPr>
            <w:r>
              <w:t xml:space="preserve">3 </w:t>
            </w:r>
          </w:p>
        </w:tc>
        <w:tc>
          <w:tcPr>
            <w:tcW w:w="0" w:type="auto"/>
            <w:vAlign w:val="center"/>
            <w:hideMark/>
          </w:tcPr>
          <w:p w:rsidR="00A606FF" w:rsidRDefault="00A606FF">
            <w:pPr>
              <w:rPr>
                <w:sz w:val="24"/>
                <w:szCs w:val="24"/>
              </w:rPr>
            </w:pPr>
            <w:r>
              <w:t xml:space="preserve">2,8 </w:t>
            </w:r>
          </w:p>
        </w:tc>
        <w:tc>
          <w:tcPr>
            <w:tcW w:w="0" w:type="auto"/>
            <w:vAlign w:val="center"/>
            <w:hideMark/>
          </w:tcPr>
          <w:p w:rsidR="00A606FF" w:rsidRDefault="00A606FF">
            <w:pPr>
              <w:rPr>
                <w:sz w:val="24"/>
                <w:szCs w:val="24"/>
              </w:rPr>
            </w:pPr>
            <w:r>
              <w:t xml:space="preserve">2,6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младенческая смертность, случаев на 1000 родившихся живыми </w:t>
            </w:r>
          </w:p>
        </w:tc>
        <w:tc>
          <w:tcPr>
            <w:tcW w:w="0" w:type="auto"/>
            <w:vAlign w:val="center"/>
            <w:hideMark/>
          </w:tcPr>
          <w:p w:rsidR="00A606FF" w:rsidRDefault="00A606FF">
            <w:pPr>
              <w:rPr>
                <w:sz w:val="24"/>
                <w:szCs w:val="24"/>
              </w:rPr>
            </w:pPr>
            <w:r>
              <w:t xml:space="preserve">9,2 </w:t>
            </w:r>
          </w:p>
        </w:tc>
        <w:tc>
          <w:tcPr>
            <w:tcW w:w="0" w:type="auto"/>
            <w:vAlign w:val="center"/>
            <w:hideMark/>
          </w:tcPr>
          <w:p w:rsidR="00A606FF" w:rsidRDefault="00A606FF">
            <w:pPr>
              <w:rPr>
                <w:sz w:val="24"/>
                <w:szCs w:val="24"/>
              </w:rPr>
            </w:pPr>
            <w:r>
              <w:t xml:space="preserve">8,8 </w:t>
            </w:r>
          </w:p>
        </w:tc>
        <w:tc>
          <w:tcPr>
            <w:tcW w:w="0" w:type="auto"/>
            <w:vAlign w:val="center"/>
            <w:hideMark/>
          </w:tcPr>
          <w:p w:rsidR="00A606FF" w:rsidRDefault="00A606FF">
            <w:pPr>
              <w:rPr>
                <w:sz w:val="24"/>
                <w:szCs w:val="24"/>
              </w:rPr>
            </w:pPr>
            <w:r>
              <w:t xml:space="preserve">8,3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материнская смертность, случаев на 100 тыс. родившихся </w:t>
            </w:r>
            <w:r>
              <w:lastRenderedPageBreak/>
              <w:t xml:space="preserve">живыми </w:t>
            </w:r>
          </w:p>
        </w:tc>
        <w:tc>
          <w:tcPr>
            <w:tcW w:w="0" w:type="auto"/>
            <w:vAlign w:val="center"/>
            <w:hideMark/>
          </w:tcPr>
          <w:p w:rsidR="00A606FF" w:rsidRDefault="00A606FF">
            <w:pPr>
              <w:rPr>
                <w:sz w:val="24"/>
                <w:szCs w:val="24"/>
              </w:rPr>
            </w:pPr>
            <w:r>
              <w:lastRenderedPageBreak/>
              <w:t xml:space="preserve">21,5 </w:t>
            </w:r>
          </w:p>
        </w:tc>
        <w:tc>
          <w:tcPr>
            <w:tcW w:w="0" w:type="auto"/>
            <w:vAlign w:val="center"/>
            <w:hideMark/>
          </w:tcPr>
          <w:p w:rsidR="00A606FF" w:rsidRDefault="00A606FF">
            <w:pPr>
              <w:rPr>
                <w:sz w:val="24"/>
                <w:szCs w:val="24"/>
              </w:rPr>
            </w:pPr>
            <w:r>
              <w:t xml:space="preserve">20,5 </w:t>
            </w:r>
          </w:p>
        </w:tc>
        <w:tc>
          <w:tcPr>
            <w:tcW w:w="0" w:type="auto"/>
            <w:vAlign w:val="center"/>
            <w:hideMark/>
          </w:tcPr>
          <w:p w:rsidR="00A606FF" w:rsidRDefault="00A606FF">
            <w:pPr>
              <w:rPr>
                <w:sz w:val="24"/>
                <w:szCs w:val="24"/>
              </w:rPr>
            </w:pPr>
            <w:r>
              <w:t xml:space="preserve">19,5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коэффициент частоты производственного травматизма от несчастных случаев на производстве на 1000 работающих </w:t>
            </w:r>
          </w:p>
        </w:tc>
        <w:tc>
          <w:tcPr>
            <w:tcW w:w="0" w:type="auto"/>
            <w:vAlign w:val="center"/>
            <w:hideMark/>
          </w:tcPr>
          <w:p w:rsidR="00A606FF" w:rsidRDefault="00A606FF">
            <w:pPr>
              <w:rPr>
                <w:sz w:val="24"/>
                <w:szCs w:val="24"/>
              </w:rPr>
            </w:pPr>
            <w:r>
              <w:t xml:space="preserve">2,6 </w:t>
            </w:r>
          </w:p>
        </w:tc>
        <w:tc>
          <w:tcPr>
            <w:tcW w:w="0" w:type="auto"/>
            <w:vAlign w:val="center"/>
            <w:hideMark/>
          </w:tcPr>
          <w:p w:rsidR="00A606FF" w:rsidRDefault="00A606FF">
            <w:pPr>
              <w:rPr>
                <w:sz w:val="24"/>
                <w:szCs w:val="24"/>
              </w:rPr>
            </w:pPr>
            <w:r>
              <w:t xml:space="preserve">2,5 </w:t>
            </w:r>
          </w:p>
        </w:tc>
        <w:tc>
          <w:tcPr>
            <w:tcW w:w="0" w:type="auto"/>
            <w:vAlign w:val="center"/>
            <w:hideMark/>
          </w:tcPr>
          <w:p w:rsidR="00A606FF" w:rsidRDefault="00A606FF">
            <w:pPr>
              <w:rPr>
                <w:sz w:val="24"/>
                <w:szCs w:val="24"/>
              </w:rPr>
            </w:pPr>
            <w:r>
              <w:t xml:space="preserve">2,2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5. </w:t>
            </w:r>
          </w:p>
        </w:tc>
        <w:tc>
          <w:tcPr>
            <w:tcW w:w="0" w:type="auto"/>
            <w:vMerge w:val="restart"/>
            <w:vAlign w:val="center"/>
            <w:hideMark/>
          </w:tcPr>
          <w:p w:rsidR="00A606FF" w:rsidRDefault="00A606FF">
            <w:pPr>
              <w:rPr>
                <w:sz w:val="24"/>
                <w:szCs w:val="24"/>
              </w:rPr>
            </w:pPr>
            <w:r>
              <w:t xml:space="preserve">Обеспечение государственных гарантий оказания бесплатной медицинской помощи и переход на страховые принципы медицинской помощи (Минздравсоцразвития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    </w:t>
            </w:r>
          </w:p>
        </w:tc>
        <w:tc>
          <w:tcPr>
            <w:tcW w:w="0" w:type="auto"/>
            <w:vMerge w:val="restart"/>
            <w:vAlign w:val="center"/>
            <w:hideMark/>
          </w:tcPr>
          <w:p w:rsidR="00A606FF" w:rsidRDefault="00A606FF">
            <w:pPr>
              <w:rPr>
                <w:sz w:val="24"/>
                <w:szCs w:val="24"/>
              </w:rPr>
            </w:pPr>
            <w:r>
              <w:t xml:space="preserve">комплекс мероприятий по развитию текущего и стратегического планирования и стандартизации оказания медицинской помощи; комплекс мероприятий по переходу на одноканальное финансирование организаций здравоохранения и поэтапному переходу на оплату медицинской помощи по полному тарифу (включающему инвестиционные расходы); включение в базовую программу обязательного </w:t>
            </w:r>
            <w:r>
              <w:lastRenderedPageBreak/>
              <w:t xml:space="preserve">медицинского страхования скорой и высокотехнологичной медицинской помощи; нормативно-правовые акты по вопросам подтверждения пациентом качества оказанной медицинской помощи </w:t>
            </w:r>
          </w:p>
        </w:tc>
        <w:tc>
          <w:tcPr>
            <w:tcW w:w="0" w:type="auto"/>
            <w:vMerge w:val="restart"/>
            <w:vAlign w:val="center"/>
            <w:hideMark/>
          </w:tcPr>
          <w:p w:rsidR="00A606FF" w:rsidRDefault="00A606FF">
            <w:pPr>
              <w:rPr>
                <w:sz w:val="24"/>
                <w:szCs w:val="24"/>
              </w:rPr>
            </w:pPr>
            <w:r>
              <w:lastRenderedPageBreak/>
              <w:t xml:space="preserve">нормативно-правовые акты по участию в реализации программы государственных гарантий оказания гражданам Российской Федерации бесплатной медицинской помощи, включая участие медицинских организаций всех видов собственности; комплекс мероприятий по выравниванию условий реализации территориальных программ государственных гарантий оказания гражданам бесплатной медицинской помощи; переход от единого социального </w:t>
            </w:r>
            <w:r>
              <w:lastRenderedPageBreak/>
              <w:t xml:space="preserve">налога (в части обязательного медицинского страхования) к страховому взносу по единому тарифу; нормативно-правовые акты по стимулированию добровольного медицинского страхования; комплекс мероприятий по модернизации служб медицинского и социального обслуживания лиц, страдающих хроническими заболеваниями, и престарелых на дому; передача функций социального ухода из системы здравоохранения в систему социального обеспечения </w:t>
            </w:r>
          </w:p>
        </w:tc>
        <w:tc>
          <w:tcPr>
            <w:tcW w:w="0" w:type="auto"/>
            <w:vAlign w:val="center"/>
            <w:hideMark/>
          </w:tcPr>
          <w:p w:rsidR="00A606FF" w:rsidRDefault="00A606FF">
            <w:pPr>
              <w:rPr>
                <w:sz w:val="24"/>
                <w:szCs w:val="24"/>
              </w:rPr>
            </w:pPr>
            <w:r>
              <w:lastRenderedPageBreak/>
              <w:t xml:space="preserve">подушевой норматив финансирования Программы государственных гарантий оказания бесплатной медицинской помощи гражданам Российской Федерации (тыс. рублей на 1 человека в год) </w:t>
            </w:r>
          </w:p>
        </w:tc>
        <w:tc>
          <w:tcPr>
            <w:tcW w:w="0" w:type="auto"/>
            <w:vAlign w:val="center"/>
            <w:hideMark/>
          </w:tcPr>
          <w:p w:rsidR="00A606FF" w:rsidRDefault="00A606FF">
            <w:pPr>
              <w:rPr>
                <w:sz w:val="24"/>
                <w:szCs w:val="24"/>
              </w:rPr>
            </w:pPr>
            <w:r>
              <w:t xml:space="preserve">5,5 </w:t>
            </w:r>
          </w:p>
        </w:tc>
        <w:tc>
          <w:tcPr>
            <w:tcW w:w="0" w:type="auto"/>
            <w:vAlign w:val="center"/>
            <w:hideMark/>
          </w:tcPr>
          <w:p w:rsidR="00A606FF" w:rsidRDefault="00A606FF">
            <w:pPr>
              <w:rPr>
                <w:sz w:val="24"/>
                <w:szCs w:val="24"/>
              </w:rPr>
            </w:pPr>
            <w:r>
              <w:t xml:space="preserve">9,5 </w:t>
            </w:r>
          </w:p>
        </w:tc>
        <w:tc>
          <w:tcPr>
            <w:tcW w:w="0" w:type="auto"/>
            <w:vAlign w:val="center"/>
            <w:hideMark/>
          </w:tcPr>
          <w:p w:rsidR="00A606FF" w:rsidRDefault="00A606FF">
            <w:pPr>
              <w:rPr>
                <w:sz w:val="24"/>
                <w:szCs w:val="24"/>
              </w:rPr>
            </w:pPr>
            <w:r>
              <w:t xml:space="preserve">15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населения, имеющего договоры добровольного медицинского страхования, процентов </w:t>
            </w:r>
          </w:p>
        </w:tc>
        <w:tc>
          <w:tcPr>
            <w:tcW w:w="0" w:type="auto"/>
            <w:vAlign w:val="center"/>
            <w:hideMark/>
          </w:tcPr>
          <w:p w:rsidR="00A606FF" w:rsidRDefault="00A606FF">
            <w:pPr>
              <w:rPr>
                <w:sz w:val="24"/>
                <w:szCs w:val="24"/>
              </w:rPr>
            </w:pPr>
            <w:r>
              <w:t xml:space="preserve">5 </w:t>
            </w:r>
          </w:p>
        </w:tc>
        <w:tc>
          <w:tcPr>
            <w:tcW w:w="0" w:type="auto"/>
            <w:vAlign w:val="center"/>
            <w:hideMark/>
          </w:tcPr>
          <w:p w:rsidR="00A606FF" w:rsidRDefault="00A606FF">
            <w:pPr>
              <w:rPr>
                <w:sz w:val="24"/>
                <w:szCs w:val="24"/>
              </w:rPr>
            </w:pPr>
            <w:r>
              <w:t xml:space="preserve">7 </w:t>
            </w:r>
          </w:p>
        </w:tc>
        <w:tc>
          <w:tcPr>
            <w:tcW w:w="0" w:type="auto"/>
            <w:vAlign w:val="center"/>
            <w:hideMark/>
          </w:tcPr>
          <w:p w:rsidR="00A606FF" w:rsidRDefault="00A606FF">
            <w:pPr>
              <w:rPr>
                <w:sz w:val="24"/>
                <w:szCs w:val="24"/>
              </w:rPr>
            </w:pPr>
            <w:r>
              <w:t xml:space="preserve">10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финансирования здравоохранения через систему обязательного медицинского страхования в общем объеме финансирования медицинской </w:t>
            </w:r>
            <w:r>
              <w:lastRenderedPageBreak/>
              <w:t xml:space="preserve">помощи, процентов </w:t>
            </w:r>
          </w:p>
        </w:tc>
        <w:tc>
          <w:tcPr>
            <w:tcW w:w="0" w:type="auto"/>
            <w:vAlign w:val="center"/>
            <w:hideMark/>
          </w:tcPr>
          <w:p w:rsidR="00A606FF" w:rsidRDefault="00A606FF">
            <w:pPr>
              <w:rPr>
                <w:sz w:val="24"/>
                <w:szCs w:val="24"/>
              </w:rPr>
            </w:pPr>
            <w:r>
              <w:lastRenderedPageBreak/>
              <w:t xml:space="preserve">40 </w:t>
            </w:r>
          </w:p>
        </w:tc>
        <w:tc>
          <w:tcPr>
            <w:tcW w:w="0" w:type="auto"/>
            <w:vAlign w:val="center"/>
            <w:hideMark/>
          </w:tcPr>
          <w:p w:rsidR="00A606FF" w:rsidRDefault="00A606FF">
            <w:pPr>
              <w:rPr>
                <w:sz w:val="24"/>
                <w:szCs w:val="24"/>
              </w:rPr>
            </w:pPr>
            <w:r>
              <w:t xml:space="preserve">50 </w:t>
            </w:r>
          </w:p>
        </w:tc>
        <w:tc>
          <w:tcPr>
            <w:tcW w:w="0" w:type="auto"/>
            <w:vAlign w:val="center"/>
            <w:hideMark/>
          </w:tcPr>
          <w:p w:rsidR="00A606FF" w:rsidRDefault="00A606FF">
            <w:pPr>
              <w:rPr>
                <w:sz w:val="24"/>
                <w:szCs w:val="24"/>
              </w:rPr>
            </w:pPr>
            <w:r>
              <w:t xml:space="preserve">70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6. </w:t>
            </w:r>
          </w:p>
        </w:tc>
        <w:tc>
          <w:tcPr>
            <w:tcW w:w="0" w:type="auto"/>
            <w:vMerge w:val="restart"/>
            <w:vAlign w:val="center"/>
            <w:hideMark/>
          </w:tcPr>
          <w:p w:rsidR="00A606FF" w:rsidRDefault="00A606FF">
            <w:pPr>
              <w:rPr>
                <w:sz w:val="24"/>
                <w:szCs w:val="24"/>
              </w:rPr>
            </w:pPr>
            <w:r>
              <w:t xml:space="preserve">Структурные преобразования в системе здравоохранения (Минздравсоцразвития России, заинтересованные </w:t>
            </w:r>
            <w:r>
              <w:lastRenderedPageBreak/>
              <w:t xml:space="preserve">федеральные органы исполнительной власти) </w:t>
            </w:r>
          </w:p>
        </w:tc>
        <w:tc>
          <w:tcPr>
            <w:tcW w:w="0" w:type="auto"/>
            <w:vMerge w:val="restart"/>
            <w:vAlign w:val="center"/>
            <w:hideMark/>
          </w:tcPr>
          <w:p w:rsidR="00A606FF" w:rsidRDefault="00A606FF">
            <w:pPr>
              <w:rPr>
                <w:sz w:val="24"/>
                <w:szCs w:val="24"/>
              </w:rPr>
            </w:pPr>
            <w:r>
              <w:lastRenderedPageBreak/>
              <w:t xml:space="preserve">    </w:t>
            </w:r>
          </w:p>
        </w:tc>
        <w:tc>
          <w:tcPr>
            <w:tcW w:w="0" w:type="auto"/>
            <w:vMerge w:val="restart"/>
            <w:vAlign w:val="center"/>
            <w:hideMark/>
          </w:tcPr>
          <w:p w:rsidR="00A606FF" w:rsidRDefault="00A606FF">
            <w:pPr>
              <w:rPr>
                <w:sz w:val="24"/>
                <w:szCs w:val="24"/>
              </w:rPr>
            </w:pPr>
            <w:r>
              <w:t xml:space="preserve">нормативно-правовые акты по вопросам организационно-правовых форм организаций здравоохранения; </w:t>
            </w:r>
            <w:r>
              <w:lastRenderedPageBreak/>
              <w:t xml:space="preserve">внедрение новых систем оплаты труда работников здравоохранения и оплаты медицинской помощи, основанных на учете объемов и качества предоставляемых услуг; нормативно-правовые акты по вопросам взаимодействия органов управления здравоохранением с профессиональными ассоциациями; нормативно-правовые акты по развитию частно-государственного партнерства в здравоохранении </w:t>
            </w:r>
          </w:p>
        </w:tc>
        <w:tc>
          <w:tcPr>
            <w:tcW w:w="0" w:type="auto"/>
            <w:vMerge w:val="restart"/>
            <w:vAlign w:val="center"/>
            <w:hideMark/>
          </w:tcPr>
          <w:p w:rsidR="00A606FF" w:rsidRDefault="00A606FF">
            <w:pPr>
              <w:rPr>
                <w:sz w:val="24"/>
                <w:szCs w:val="24"/>
              </w:rPr>
            </w:pPr>
            <w:r>
              <w:lastRenderedPageBreak/>
              <w:t xml:space="preserve">создание механизма содействия структурным преобразованиям в здравоохранении в субъектах Российской Федерации; </w:t>
            </w:r>
            <w:r>
              <w:lastRenderedPageBreak/>
              <w:t xml:space="preserve">мероприятия по развитию амбулаторной медицинской помощи, профилактической помощи, стационаров на дому и стационарозамещающих технологий в больницах и диагностических центрах </w:t>
            </w:r>
          </w:p>
        </w:tc>
        <w:tc>
          <w:tcPr>
            <w:tcW w:w="0" w:type="auto"/>
            <w:vAlign w:val="center"/>
            <w:hideMark/>
          </w:tcPr>
          <w:p w:rsidR="00A606FF" w:rsidRDefault="00A606FF">
            <w:pPr>
              <w:rPr>
                <w:sz w:val="24"/>
                <w:szCs w:val="24"/>
              </w:rPr>
            </w:pPr>
            <w:r>
              <w:lastRenderedPageBreak/>
              <w:t xml:space="preserve">доля государственных (муниципальных) медицинских учреждений, переведенных на оплату медицинской помощи по </w:t>
            </w:r>
            <w:r>
              <w:lastRenderedPageBreak/>
              <w:t xml:space="preserve">результатам деятельности, процентов </w:t>
            </w:r>
          </w:p>
        </w:tc>
        <w:tc>
          <w:tcPr>
            <w:tcW w:w="0" w:type="auto"/>
            <w:vAlign w:val="center"/>
            <w:hideMark/>
          </w:tcPr>
          <w:p w:rsidR="00A606FF" w:rsidRDefault="00A606FF">
            <w:pPr>
              <w:rPr>
                <w:sz w:val="24"/>
                <w:szCs w:val="24"/>
              </w:rPr>
            </w:pPr>
            <w:r>
              <w:lastRenderedPageBreak/>
              <w:t xml:space="preserve">40 </w:t>
            </w:r>
          </w:p>
        </w:tc>
        <w:tc>
          <w:tcPr>
            <w:tcW w:w="0" w:type="auto"/>
            <w:vAlign w:val="center"/>
            <w:hideMark/>
          </w:tcPr>
          <w:p w:rsidR="00A606FF" w:rsidRDefault="00A606FF">
            <w:pPr>
              <w:rPr>
                <w:sz w:val="24"/>
                <w:szCs w:val="24"/>
              </w:rPr>
            </w:pPr>
            <w:r>
              <w:t xml:space="preserve">50 </w:t>
            </w:r>
          </w:p>
        </w:tc>
        <w:tc>
          <w:tcPr>
            <w:tcW w:w="0" w:type="auto"/>
            <w:vAlign w:val="center"/>
            <w:hideMark/>
          </w:tcPr>
          <w:p w:rsidR="00A606FF" w:rsidRDefault="00A606FF">
            <w:pPr>
              <w:rPr>
                <w:sz w:val="24"/>
                <w:szCs w:val="24"/>
              </w:rPr>
            </w:pPr>
            <w:r>
              <w:t xml:space="preserve">75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больничных коек интенсивного лечения, процентов общего числа больничных коек </w:t>
            </w:r>
          </w:p>
        </w:tc>
        <w:tc>
          <w:tcPr>
            <w:tcW w:w="0" w:type="auto"/>
            <w:vAlign w:val="center"/>
            <w:hideMark/>
          </w:tcPr>
          <w:p w:rsidR="00A606FF" w:rsidRDefault="00A606FF">
            <w:pPr>
              <w:rPr>
                <w:sz w:val="24"/>
                <w:szCs w:val="24"/>
              </w:rPr>
            </w:pPr>
            <w:r>
              <w:t xml:space="preserve">13,3 </w:t>
            </w:r>
          </w:p>
        </w:tc>
        <w:tc>
          <w:tcPr>
            <w:tcW w:w="0" w:type="auto"/>
            <w:vAlign w:val="center"/>
            <w:hideMark/>
          </w:tcPr>
          <w:p w:rsidR="00A606FF" w:rsidRDefault="00A606FF">
            <w:pPr>
              <w:rPr>
                <w:sz w:val="24"/>
                <w:szCs w:val="24"/>
              </w:rPr>
            </w:pPr>
            <w:r>
              <w:t xml:space="preserve">14,5 </w:t>
            </w:r>
          </w:p>
        </w:tc>
        <w:tc>
          <w:tcPr>
            <w:tcW w:w="0" w:type="auto"/>
            <w:vAlign w:val="center"/>
            <w:hideMark/>
          </w:tcPr>
          <w:p w:rsidR="00A606FF" w:rsidRDefault="00A606FF">
            <w:pPr>
              <w:rPr>
                <w:sz w:val="24"/>
                <w:szCs w:val="24"/>
              </w:rPr>
            </w:pPr>
            <w:r>
              <w:t xml:space="preserve">15,5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рост числа пролеченных больных в дневных стационарах всех типов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107 </w:t>
            </w:r>
          </w:p>
        </w:tc>
        <w:tc>
          <w:tcPr>
            <w:tcW w:w="0" w:type="auto"/>
            <w:vAlign w:val="center"/>
            <w:hideMark/>
          </w:tcPr>
          <w:p w:rsidR="00A606FF" w:rsidRDefault="00A606FF">
            <w:pPr>
              <w:rPr>
                <w:sz w:val="24"/>
                <w:szCs w:val="24"/>
              </w:rPr>
            </w:pPr>
            <w:r>
              <w:t xml:space="preserve">113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число посещений фельдшерско-акушерских пунктов на одного сельского жителя в год </w:t>
            </w:r>
          </w:p>
        </w:tc>
        <w:tc>
          <w:tcPr>
            <w:tcW w:w="0" w:type="auto"/>
            <w:vAlign w:val="center"/>
            <w:hideMark/>
          </w:tcPr>
          <w:p w:rsidR="00A606FF" w:rsidRDefault="00A606FF">
            <w:pPr>
              <w:rPr>
                <w:sz w:val="24"/>
                <w:szCs w:val="24"/>
              </w:rPr>
            </w:pPr>
            <w:r>
              <w:t xml:space="preserve">3,7 </w:t>
            </w:r>
          </w:p>
        </w:tc>
        <w:tc>
          <w:tcPr>
            <w:tcW w:w="0" w:type="auto"/>
            <w:vAlign w:val="center"/>
            <w:hideMark/>
          </w:tcPr>
          <w:p w:rsidR="00A606FF" w:rsidRDefault="00A606FF">
            <w:pPr>
              <w:rPr>
                <w:sz w:val="24"/>
                <w:szCs w:val="24"/>
              </w:rPr>
            </w:pPr>
            <w:r>
              <w:t xml:space="preserve">3,9 </w:t>
            </w:r>
          </w:p>
        </w:tc>
        <w:tc>
          <w:tcPr>
            <w:tcW w:w="0" w:type="auto"/>
            <w:vAlign w:val="center"/>
            <w:hideMark/>
          </w:tcPr>
          <w:p w:rsidR="00A606FF" w:rsidRDefault="00A606FF">
            <w:pPr>
              <w:rPr>
                <w:sz w:val="24"/>
                <w:szCs w:val="24"/>
              </w:rPr>
            </w:pPr>
            <w:r>
              <w:t xml:space="preserve">4,2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7. </w:t>
            </w:r>
          </w:p>
        </w:tc>
        <w:tc>
          <w:tcPr>
            <w:tcW w:w="0" w:type="auto"/>
            <w:vMerge w:val="restart"/>
            <w:vAlign w:val="center"/>
            <w:hideMark/>
          </w:tcPr>
          <w:p w:rsidR="00A606FF" w:rsidRDefault="00A606FF">
            <w:pPr>
              <w:rPr>
                <w:sz w:val="24"/>
                <w:szCs w:val="24"/>
              </w:rPr>
            </w:pPr>
            <w:r>
              <w:t xml:space="preserve">Развитие специализированной медицинской помощи, включая высокотехнологичную (Минздравсоцразвития России, заинтересованные </w:t>
            </w:r>
            <w:r>
              <w:lastRenderedPageBreak/>
              <w:t xml:space="preserve">федеральные органы исполнительной власти) </w:t>
            </w:r>
          </w:p>
        </w:tc>
        <w:tc>
          <w:tcPr>
            <w:tcW w:w="0" w:type="auto"/>
            <w:vMerge w:val="restart"/>
            <w:vAlign w:val="center"/>
            <w:hideMark/>
          </w:tcPr>
          <w:p w:rsidR="00A606FF" w:rsidRDefault="00A606FF">
            <w:pPr>
              <w:rPr>
                <w:sz w:val="24"/>
                <w:szCs w:val="24"/>
              </w:rPr>
            </w:pPr>
            <w:r>
              <w:lastRenderedPageBreak/>
              <w:t xml:space="preserve">    </w:t>
            </w:r>
          </w:p>
        </w:tc>
        <w:tc>
          <w:tcPr>
            <w:tcW w:w="0" w:type="auto"/>
            <w:vMerge w:val="restart"/>
            <w:vAlign w:val="center"/>
            <w:hideMark/>
          </w:tcPr>
          <w:p w:rsidR="00A606FF" w:rsidRDefault="00A606FF">
            <w:pPr>
              <w:rPr>
                <w:sz w:val="24"/>
                <w:szCs w:val="24"/>
              </w:rPr>
            </w:pPr>
            <w:r>
              <w:t xml:space="preserve">программа развития высокотехнологичной медицинской помощи; принятие стратегий организации и оказания медицинской помощи при тяжелых </w:t>
            </w:r>
            <w:r>
              <w:lastRenderedPageBreak/>
              <w:t xml:space="preserve">заболеваниях, требующих наиболее высоких финансовых затрат; создание медицинской библиотеки </w:t>
            </w:r>
          </w:p>
        </w:tc>
        <w:tc>
          <w:tcPr>
            <w:tcW w:w="0" w:type="auto"/>
            <w:vMerge w:val="restart"/>
            <w:vAlign w:val="center"/>
            <w:hideMark/>
          </w:tcPr>
          <w:p w:rsidR="00A606FF" w:rsidRDefault="00A606FF">
            <w:pPr>
              <w:rPr>
                <w:sz w:val="24"/>
                <w:szCs w:val="24"/>
              </w:rPr>
            </w:pPr>
            <w:r>
              <w:lastRenderedPageBreak/>
              <w:t xml:space="preserve">комплекс мероприятий по развитию медицинской промышленности и сервисного обслуживания; создание механизма стимулирования освоения новых медицинских </w:t>
            </w:r>
            <w:r>
              <w:lastRenderedPageBreak/>
              <w:t xml:space="preserve">технологий; развертывание переоснащения учреждений здравоохранения, оказывающих специализированную медицинскую помощь; оптимизация территориального расположения учреждений, оказывающих специализированную медицинскую помощь </w:t>
            </w:r>
          </w:p>
        </w:tc>
        <w:tc>
          <w:tcPr>
            <w:tcW w:w="0" w:type="auto"/>
            <w:vAlign w:val="center"/>
            <w:hideMark/>
          </w:tcPr>
          <w:p w:rsidR="00A606FF" w:rsidRDefault="00A606FF">
            <w:pPr>
              <w:rPr>
                <w:sz w:val="24"/>
                <w:szCs w:val="24"/>
              </w:rPr>
            </w:pPr>
            <w:r>
              <w:lastRenderedPageBreak/>
              <w:t xml:space="preserve">уровень удовлетворения потребности населения в высокотехнологичной медицинской помощи, процентов </w:t>
            </w:r>
          </w:p>
        </w:tc>
        <w:tc>
          <w:tcPr>
            <w:tcW w:w="0" w:type="auto"/>
            <w:vAlign w:val="center"/>
            <w:hideMark/>
          </w:tcPr>
          <w:p w:rsidR="00A606FF" w:rsidRDefault="00A606FF">
            <w:pPr>
              <w:rPr>
                <w:sz w:val="24"/>
                <w:szCs w:val="24"/>
              </w:rPr>
            </w:pPr>
            <w:r>
              <w:t xml:space="preserve">45 </w:t>
            </w:r>
          </w:p>
        </w:tc>
        <w:tc>
          <w:tcPr>
            <w:tcW w:w="0" w:type="auto"/>
            <w:vAlign w:val="center"/>
            <w:hideMark/>
          </w:tcPr>
          <w:p w:rsidR="00A606FF" w:rsidRDefault="00A606FF">
            <w:pPr>
              <w:rPr>
                <w:sz w:val="24"/>
                <w:szCs w:val="24"/>
              </w:rPr>
            </w:pPr>
            <w:r>
              <w:t xml:space="preserve">70 </w:t>
            </w:r>
          </w:p>
        </w:tc>
        <w:tc>
          <w:tcPr>
            <w:tcW w:w="0" w:type="auto"/>
            <w:vAlign w:val="center"/>
            <w:hideMark/>
          </w:tcPr>
          <w:p w:rsidR="00A606FF" w:rsidRDefault="00A606FF">
            <w:pPr>
              <w:rPr>
                <w:sz w:val="24"/>
                <w:szCs w:val="24"/>
              </w:rPr>
            </w:pPr>
            <w:r>
              <w:t xml:space="preserve">80 </w:t>
            </w:r>
          </w:p>
        </w:tc>
      </w:tr>
      <w:tr w:rsidR="00A606FF" w:rsidTr="00A606FF">
        <w:trPr>
          <w:trHeight w:val="473"/>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restart"/>
            <w:vAlign w:val="center"/>
            <w:hideMark/>
          </w:tcPr>
          <w:p w:rsidR="00A606FF" w:rsidRDefault="00A606FF">
            <w:pPr>
              <w:rPr>
                <w:sz w:val="24"/>
                <w:szCs w:val="24"/>
              </w:rPr>
            </w:pPr>
            <w:r>
              <w:t xml:space="preserve">плановое число больных, получающих </w:t>
            </w:r>
            <w:r>
              <w:lastRenderedPageBreak/>
              <w:t xml:space="preserve">высокотехнологичную медицинскую помощь, тыс. человек </w:t>
            </w:r>
          </w:p>
        </w:tc>
        <w:tc>
          <w:tcPr>
            <w:tcW w:w="0" w:type="auto"/>
            <w:vMerge w:val="restart"/>
            <w:vAlign w:val="center"/>
            <w:hideMark/>
          </w:tcPr>
          <w:p w:rsidR="00A606FF" w:rsidRDefault="00A606FF">
            <w:pPr>
              <w:rPr>
                <w:sz w:val="24"/>
                <w:szCs w:val="24"/>
              </w:rPr>
            </w:pPr>
            <w:r>
              <w:lastRenderedPageBreak/>
              <w:t xml:space="preserve">- </w:t>
            </w:r>
          </w:p>
        </w:tc>
        <w:tc>
          <w:tcPr>
            <w:tcW w:w="0" w:type="auto"/>
            <w:vMerge w:val="restart"/>
            <w:vAlign w:val="center"/>
            <w:hideMark/>
          </w:tcPr>
          <w:p w:rsidR="00A606FF" w:rsidRDefault="00A606FF">
            <w:pPr>
              <w:rPr>
                <w:sz w:val="24"/>
                <w:szCs w:val="24"/>
              </w:rPr>
            </w:pPr>
            <w:r>
              <w:t xml:space="preserve">274 </w:t>
            </w:r>
          </w:p>
        </w:tc>
        <w:tc>
          <w:tcPr>
            <w:tcW w:w="0" w:type="auto"/>
            <w:vMerge w:val="restart"/>
            <w:vAlign w:val="center"/>
            <w:hideMark/>
          </w:tcPr>
          <w:p w:rsidR="00A606FF" w:rsidRDefault="00A606FF">
            <w:pPr>
              <w:rPr>
                <w:sz w:val="24"/>
                <w:szCs w:val="24"/>
              </w:rPr>
            </w:pPr>
            <w:r>
              <w:t xml:space="preserve">335 </w:t>
            </w:r>
          </w:p>
        </w:tc>
      </w:tr>
      <w:tr w:rsidR="00A606FF" w:rsidTr="00A606FF">
        <w:trPr>
          <w:trHeight w:val="473"/>
          <w:tblCellSpacing w:w="15" w:type="dxa"/>
        </w:trPr>
        <w:tc>
          <w:tcPr>
            <w:tcW w:w="0" w:type="auto"/>
            <w:vMerge w:val="restart"/>
            <w:vAlign w:val="center"/>
            <w:hideMark/>
          </w:tcPr>
          <w:p w:rsidR="00A606FF" w:rsidRDefault="00A606FF">
            <w:pPr>
              <w:rPr>
                <w:sz w:val="24"/>
                <w:szCs w:val="24"/>
              </w:rPr>
            </w:pPr>
            <w:r>
              <w:lastRenderedPageBreak/>
              <w:t xml:space="preserve">8. </w:t>
            </w:r>
          </w:p>
        </w:tc>
        <w:tc>
          <w:tcPr>
            <w:tcW w:w="0" w:type="auto"/>
            <w:vMerge w:val="restart"/>
            <w:vAlign w:val="center"/>
            <w:hideMark/>
          </w:tcPr>
          <w:p w:rsidR="00A606FF" w:rsidRDefault="00A606FF">
            <w:pPr>
              <w:rPr>
                <w:sz w:val="24"/>
                <w:szCs w:val="24"/>
              </w:rPr>
            </w:pPr>
            <w:r>
              <w:t xml:space="preserve">Улучшение лекарственного обеспечения населения (Минздравсоцразвития России, Минпромторг России, другие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    </w:t>
            </w:r>
          </w:p>
        </w:tc>
        <w:tc>
          <w:tcPr>
            <w:tcW w:w="0" w:type="auto"/>
            <w:vMerge w:val="restart"/>
            <w:vAlign w:val="center"/>
            <w:hideMark/>
          </w:tcPr>
          <w:p w:rsidR="00A606FF" w:rsidRDefault="00A606FF">
            <w:pPr>
              <w:rPr>
                <w:sz w:val="24"/>
                <w:szCs w:val="24"/>
              </w:rPr>
            </w:pPr>
            <w:r>
              <w:t xml:space="preserve">комплекс мероприятий по упрощению процедур обеспечения лекарственными средствами отдельных категорий граждан; комплекс мероприятий по усовершенствованию системы ценообразования на лекарственные средства, закупаемые для государственных и муниципальных нужд </w:t>
            </w:r>
          </w:p>
        </w:tc>
        <w:tc>
          <w:tcPr>
            <w:tcW w:w="0" w:type="auto"/>
            <w:vMerge w:val="restart"/>
            <w:vAlign w:val="center"/>
            <w:hideMark/>
          </w:tcPr>
          <w:p w:rsidR="00A606FF" w:rsidRDefault="00A606FF">
            <w:pPr>
              <w:rPr>
                <w:sz w:val="24"/>
                <w:szCs w:val="24"/>
              </w:rPr>
            </w:pPr>
            <w:r>
              <w:t xml:space="preserve">комплекс мероприятий по развитию фармацевтической промышленности </w:t>
            </w: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уровень удовлетворенности спроса отдельных категорий граждан на лекарственные средства, процентов </w:t>
            </w:r>
          </w:p>
        </w:tc>
        <w:tc>
          <w:tcPr>
            <w:tcW w:w="0" w:type="auto"/>
            <w:vAlign w:val="center"/>
            <w:hideMark/>
          </w:tcPr>
          <w:p w:rsidR="00A606FF" w:rsidRDefault="00A606FF">
            <w:pPr>
              <w:rPr>
                <w:sz w:val="24"/>
                <w:szCs w:val="24"/>
              </w:rPr>
            </w:pPr>
            <w:r>
              <w:t xml:space="preserve">96 </w:t>
            </w:r>
          </w:p>
        </w:tc>
        <w:tc>
          <w:tcPr>
            <w:tcW w:w="0" w:type="auto"/>
            <w:vAlign w:val="center"/>
            <w:hideMark/>
          </w:tcPr>
          <w:p w:rsidR="00A606FF" w:rsidRDefault="00A606FF">
            <w:pPr>
              <w:rPr>
                <w:sz w:val="24"/>
                <w:szCs w:val="24"/>
              </w:rPr>
            </w:pPr>
            <w:r>
              <w:t xml:space="preserve">97 </w:t>
            </w:r>
          </w:p>
        </w:tc>
        <w:tc>
          <w:tcPr>
            <w:tcW w:w="0" w:type="auto"/>
            <w:vAlign w:val="center"/>
            <w:hideMark/>
          </w:tcPr>
          <w:p w:rsidR="00A606FF" w:rsidRDefault="00A606FF">
            <w:pPr>
              <w:rPr>
                <w:sz w:val="24"/>
                <w:szCs w:val="24"/>
              </w:rPr>
            </w:pPr>
            <w:r>
              <w:t xml:space="preserve">99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лекарственных средств, производимых на территории Российской Федерации, в объеме продаж, процентов </w:t>
            </w:r>
          </w:p>
        </w:tc>
        <w:tc>
          <w:tcPr>
            <w:tcW w:w="0" w:type="auto"/>
            <w:vAlign w:val="center"/>
            <w:hideMark/>
          </w:tcPr>
          <w:p w:rsidR="00A606FF" w:rsidRDefault="00A606FF">
            <w:pPr>
              <w:rPr>
                <w:sz w:val="24"/>
                <w:szCs w:val="24"/>
              </w:rPr>
            </w:pPr>
            <w:r>
              <w:t xml:space="preserve">19 </w:t>
            </w:r>
          </w:p>
        </w:tc>
        <w:tc>
          <w:tcPr>
            <w:tcW w:w="0" w:type="auto"/>
            <w:vAlign w:val="center"/>
            <w:hideMark/>
          </w:tcPr>
          <w:p w:rsidR="00A606FF" w:rsidRDefault="00A606FF">
            <w:pPr>
              <w:rPr>
                <w:sz w:val="24"/>
                <w:szCs w:val="24"/>
              </w:rPr>
            </w:pPr>
            <w:r>
              <w:t xml:space="preserve">21 </w:t>
            </w:r>
          </w:p>
        </w:tc>
        <w:tc>
          <w:tcPr>
            <w:tcW w:w="0" w:type="auto"/>
            <w:vAlign w:val="center"/>
            <w:hideMark/>
          </w:tcPr>
          <w:p w:rsidR="00A606FF" w:rsidRDefault="00A606FF">
            <w:pPr>
              <w:rPr>
                <w:sz w:val="24"/>
                <w:szCs w:val="24"/>
              </w:rPr>
            </w:pPr>
            <w:r>
              <w:t xml:space="preserve">23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9. </w:t>
            </w:r>
          </w:p>
        </w:tc>
        <w:tc>
          <w:tcPr>
            <w:tcW w:w="0" w:type="auto"/>
            <w:vMerge w:val="restart"/>
            <w:vAlign w:val="center"/>
            <w:hideMark/>
          </w:tcPr>
          <w:p w:rsidR="00A606FF" w:rsidRDefault="00A606FF">
            <w:pPr>
              <w:rPr>
                <w:sz w:val="24"/>
                <w:szCs w:val="24"/>
              </w:rPr>
            </w:pPr>
            <w:r>
              <w:t xml:space="preserve">Развитие сети дошкольных учреждений (Минобрнауки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"Федеральная целевая программа развития образования на 2006 -2010 годы" </w:t>
            </w:r>
          </w:p>
        </w:tc>
        <w:tc>
          <w:tcPr>
            <w:tcW w:w="0" w:type="auto"/>
            <w:vMerge w:val="restart"/>
            <w:vAlign w:val="center"/>
            <w:hideMark/>
          </w:tcPr>
          <w:p w:rsidR="00A606FF" w:rsidRDefault="00A606FF">
            <w:pPr>
              <w:rPr>
                <w:sz w:val="24"/>
                <w:szCs w:val="24"/>
              </w:rPr>
            </w:pPr>
            <w:r>
              <w:t xml:space="preserve">нормативно-правовые акты по вопросам развития негосударственного сектора дошкольного образования на основе муниципального задания (заказа); внедрение моделей дошкольного образования, обеспечивающих каждому ребенку возможность осваивать образовательные программы для детей старшего дошкольного возраста и полноценно общаться на государственном языке и языке обучения при поступлении в первый класс </w:t>
            </w:r>
          </w:p>
        </w:tc>
        <w:tc>
          <w:tcPr>
            <w:tcW w:w="0" w:type="auto"/>
            <w:vMerge w:val="restart"/>
            <w:vAlign w:val="center"/>
            <w:hideMark/>
          </w:tcPr>
          <w:p w:rsidR="00A606FF" w:rsidRDefault="00A606FF">
            <w:pPr>
              <w:rPr>
                <w:sz w:val="24"/>
                <w:szCs w:val="24"/>
              </w:rPr>
            </w:pPr>
            <w:r>
              <w:t xml:space="preserve">разделение оплаты услуг по содержанию и образованию детей; комплекс мероприятий по стимулированию развития частных организаций в сфере дошкольного образования; нормативно-правовые акты по вопросам нормативно-подушевого механизма оплаты услуг в сфере дошкольного образования; механизм стимулирования создания системы образовательных услуг, обеспечивающих поддержку семейного воспитания </w:t>
            </w:r>
          </w:p>
        </w:tc>
        <w:tc>
          <w:tcPr>
            <w:tcW w:w="0" w:type="auto"/>
            <w:vAlign w:val="center"/>
            <w:hideMark/>
          </w:tcPr>
          <w:p w:rsidR="00A606FF" w:rsidRDefault="00A606FF">
            <w:pPr>
              <w:rPr>
                <w:sz w:val="24"/>
                <w:szCs w:val="24"/>
              </w:rPr>
            </w:pPr>
            <w:r>
              <w:t xml:space="preserve">охват детей дошкольным образованием, процентов </w:t>
            </w:r>
          </w:p>
        </w:tc>
        <w:tc>
          <w:tcPr>
            <w:tcW w:w="0" w:type="auto"/>
            <w:vAlign w:val="center"/>
            <w:hideMark/>
          </w:tcPr>
          <w:p w:rsidR="00A606FF" w:rsidRDefault="00A606FF">
            <w:pPr>
              <w:rPr>
                <w:sz w:val="24"/>
                <w:szCs w:val="24"/>
              </w:rPr>
            </w:pPr>
            <w:r>
              <w:t xml:space="preserve">59 </w:t>
            </w:r>
          </w:p>
        </w:tc>
        <w:tc>
          <w:tcPr>
            <w:tcW w:w="0" w:type="auto"/>
            <w:vAlign w:val="center"/>
            <w:hideMark/>
          </w:tcPr>
          <w:p w:rsidR="00A606FF" w:rsidRDefault="00A606FF">
            <w:pPr>
              <w:rPr>
                <w:sz w:val="24"/>
                <w:szCs w:val="24"/>
              </w:rPr>
            </w:pPr>
            <w:r>
              <w:t xml:space="preserve">63 </w:t>
            </w:r>
          </w:p>
        </w:tc>
        <w:tc>
          <w:tcPr>
            <w:tcW w:w="0" w:type="auto"/>
            <w:vAlign w:val="center"/>
            <w:hideMark/>
          </w:tcPr>
          <w:p w:rsidR="00A606FF" w:rsidRDefault="00A606FF">
            <w:pPr>
              <w:rPr>
                <w:sz w:val="24"/>
                <w:szCs w:val="24"/>
              </w:rPr>
            </w:pPr>
            <w:r>
              <w:t xml:space="preserve">65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муниципальных образований, в которых муниципальное задание на услуги дошкольного образования размещается на конкурсной основе среди организаций различных организационно-правовых форм и форм собственности, включая негосударственные организации, процентов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10 </w:t>
            </w:r>
          </w:p>
        </w:tc>
        <w:tc>
          <w:tcPr>
            <w:tcW w:w="0" w:type="auto"/>
            <w:vAlign w:val="center"/>
            <w:hideMark/>
          </w:tcPr>
          <w:p w:rsidR="00A606FF" w:rsidRDefault="00A606FF">
            <w:pPr>
              <w:rPr>
                <w:sz w:val="24"/>
                <w:szCs w:val="24"/>
              </w:rPr>
            </w:pPr>
            <w:r>
              <w:t xml:space="preserve">70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10. </w:t>
            </w:r>
          </w:p>
        </w:tc>
        <w:tc>
          <w:tcPr>
            <w:tcW w:w="0" w:type="auto"/>
            <w:vMerge w:val="restart"/>
            <w:vAlign w:val="center"/>
            <w:hideMark/>
          </w:tcPr>
          <w:p w:rsidR="00A606FF" w:rsidRDefault="00A606FF">
            <w:pPr>
              <w:rPr>
                <w:sz w:val="24"/>
                <w:szCs w:val="24"/>
              </w:rPr>
            </w:pPr>
            <w:r>
              <w:t>Комплексная модернизация общего образования (Минобрнауки России, заинтересованные федеральные органы исполнительн</w:t>
            </w:r>
            <w:r>
              <w:lastRenderedPageBreak/>
              <w:t xml:space="preserve">ой власти) </w:t>
            </w:r>
          </w:p>
        </w:tc>
        <w:tc>
          <w:tcPr>
            <w:tcW w:w="0" w:type="auto"/>
            <w:vMerge w:val="restart"/>
            <w:vAlign w:val="center"/>
            <w:hideMark/>
          </w:tcPr>
          <w:p w:rsidR="00A606FF" w:rsidRDefault="00A606FF">
            <w:pPr>
              <w:rPr>
                <w:sz w:val="24"/>
                <w:szCs w:val="24"/>
              </w:rPr>
            </w:pPr>
            <w:r>
              <w:lastRenderedPageBreak/>
              <w:t xml:space="preserve">"Федеральная целевая программа развития образования на 2006 - 2010 годы" </w:t>
            </w:r>
          </w:p>
        </w:tc>
        <w:tc>
          <w:tcPr>
            <w:tcW w:w="0" w:type="auto"/>
            <w:vMerge w:val="restart"/>
            <w:vAlign w:val="center"/>
            <w:hideMark/>
          </w:tcPr>
          <w:p w:rsidR="00A606FF" w:rsidRDefault="00A606FF">
            <w:pPr>
              <w:rPr>
                <w:sz w:val="24"/>
                <w:szCs w:val="24"/>
              </w:rPr>
            </w:pPr>
            <w:r>
              <w:t xml:space="preserve">внедрение федеральных государственных образовательных стандартов нового поколения; нормативно-правовые акты по </w:t>
            </w:r>
            <w:r>
              <w:lastRenderedPageBreak/>
              <w:t xml:space="preserve">переходу на нормативно-подушевой механизм оплаты услуг в сфере общего образования; внедрение системы обязательной публичной отчетности образовательных учреждений; создание органов самоуправления образовательных учреждений (управляющих советов) </w:t>
            </w:r>
          </w:p>
        </w:tc>
        <w:tc>
          <w:tcPr>
            <w:tcW w:w="0" w:type="auto"/>
            <w:vAlign w:val="center"/>
            <w:hideMark/>
          </w:tcPr>
          <w:p w:rsidR="00A606FF" w:rsidRDefault="00A606FF">
            <w:pPr>
              <w:rPr>
                <w:sz w:val="24"/>
                <w:szCs w:val="24"/>
              </w:rPr>
            </w:pPr>
            <w:r>
              <w:lastRenderedPageBreak/>
              <w:t xml:space="preserve">комплекс мероприятий по поддержке развития сети учреждений, реализующих стандарты нового поколения; внедрение новых форм оплаты труда </w:t>
            </w:r>
            <w:r>
              <w:lastRenderedPageBreak/>
              <w:t xml:space="preserve">учителей на основе нормативно-подушевого механизма оплаты образовательных услуг; развитие системы выявления и поддержки одаренных детей и талантливой молодежи </w:t>
            </w:r>
          </w:p>
        </w:tc>
        <w:tc>
          <w:tcPr>
            <w:tcW w:w="0" w:type="auto"/>
            <w:vAlign w:val="center"/>
            <w:hideMark/>
          </w:tcPr>
          <w:p w:rsidR="00A606FF" w:rsidRDefault="00A606FF">
            <w:pPr>
              <w:rPr>
                <w:sz w:val="24"/>
                <w:szCs w:val="24"/>
              </w:rPr>
            </w:pPr>
            <w:r>
              <w:lastRenderedPageBreak/>
              <w:t xml:space="preserve">средняя численность учащихся образовательных учреждений на одного учителя, человек </w:t>
            </w:r>
          </w:p>
        </w:tc>
        <w:tc>
          <w:tcPr>
            <w:tcW w:w="0" w:type="auto"/>
            <w:vAlign w:val="center"/>
            <w:hideMark/>
          </w:tcPr>
          <w:p w:rsidR="00A606FF" w:rsidRDefault="00A606FF">
            <w:pPr>
              <w:rPr>
                <w:sz w:val="24"/>
                <w:szCs w:val="24"/>
              </w:rPr>
            </w:pPr>
            <w:r>
              <w:t xml:space="preserve">9 </w:t>
            </w:r>
          </w:p>
        </w:tc>
        <w:tc>
          <w:tcPr>
            <w:tcW w:w="0" w:type="auto"/>
            <w:vAlign w:val="center"/>
            <w:hideMark/>
          </w:tcPr>
          <w:p w:rsidR="00A606FF" w:rsidRDefault="00A606FF">
            <w:pPr>
              <w:rPr>
                <w:sz w:val="24"/>
                <w:szCs w:val="24"/>
              </w:rPr>
            </w:pPr>
            <w:r>
              <w:t xml:space="preserve">10 </w:t>
            </w:r>
          </w:p>
        </w:tc>
        <w:tc>
          <w:tcPr>
            <w:tcW w:w="0" w:type="auto"/>
            <w:vAlign w:val="center"/>
            <w:hideMark/>
          </w:tcPr>
          <w:p w:rsidR="00A606FF" w:rsidRDefault="00A606FF">
            <w:pPr>
              <w:rPr>
                <w:sz w:val="24"/>
                <w:szCs w:val="24"/>
              </w:rPr>
            </w:pPr>
            <w:r>
              <w:t xml:space="preserve">11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restart"/>
            <w:vAlign w:val="center"/>
            <w:hideMark/>
          </w:tcPr>
          <w:p w:rsidR="00A606FF" w:rsidRDefault="00A606FF">
            <w:pPr>
              <w:rPr>
                <w:sz w:val="24"/>
                <w:szCs w:val="24"/>
              </w:rPr>
            </w:pPr>
            <w:r>
              <w:t xml:space="preserve">создание современной федерально-региональной системы повышения квалификации учителей </w:t>
            </w:r>
          </w:p>
        </w:tc>
        <w:tc>
          <w:tcPr>
            <w:tcW w:w="0" w:type="auto"/>
            <w:vAlign w:val="center"/>
            <w:hideMark/>
          </w:tcPr>
          <w:p w:rsidR="00A606FF" w:rsidRDefault="00A606FF">
            <w:pPr>
              <w:rPr>
                <w:sz w:val="24"/>
                <w:szCs w:val="24"/>
              </w:rPr>
            </w:pPr>
            <w:r>
              <w:t xml:space="preserve">доля педагогических работников, заработная плата которых определяется в зависимости от качества и востребованности предоставляемых образовательных услуг, процентов </w:t>
            </w:r>
          </w:p>
        </w:tc>
        <w:tc>
          <w:tcPr>
            <w:tcW w:w="0" w:type="auto"/>
            <w:vAlign w:val="center"/>
            <w:hideMark/>
          </w:tcPr>
          <w:p w:rsidR="00A606FF" w:rsidRDefault="00A606FF">
            <w:pPr>
              <w:rPr>
                <w:sz w:val="24"/>
                <w:szCs w:val="24"/>
              </w:rPr>
            </w:pPr>
            <w:r>
              <w:t xml:space="preserve">5 </w:t>
            </w:r>
          </w:p>
        </w:tc>
        <w:tc>
          <w:tcPr>
            <w:tcW w:w="0" w:type="auto"/>
            <w:vAlign w:val="center"/>
            <w:hideMark/>
          </w:tcPr>
          <w:p w:rsidR="00A606FF" w:rsidRDefault="00A606FF">
            <w:pPr>
              <w:rPr>
                <w:sz w:val="24"/>
                <w:szCs w:val="24"/>
              </w:rPr>
            </w:pPr>
            <w:r>
              <w:t xml:space="preserve">50 </w:t>
            </w:r>
          </w:p>
        </w:tc>
        <w:tc>
          <w:tcPr>
            <w:tcW w:w="0" w:type="auto"/>
            <w:vAlign w:val="center"/>
            <w:hideMark/>
          </w:tcPr>
          <w:p w:rsidR="00A606FF" w:rsidRDefault="00A606FF">
            <w:pPr>
              <w:rPr>
                <w:sz w:val="24"/>
                <w:szCs w:val="24"/>
              </w:rPr>
            </w:pPr>
            <w:r>
              <w:t xml:space="preserve">90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соотношение численности учителей и численности вспомогательного персонала общеобразовательных учреждений </w:t>
            </w:r>
          </w:p>
        </w:tc>
        <w:tc>
          <w:tcPr>
            <w:tcW w:w="0" w:type="auto"/>
            <w:vAlign w:val="center"/>
            <w:hideMark/>
          </w:tcPr>
          <w:p w:rsidR="00A606FF" w:rsidRDefault="00A606FF">
            <w:pPr>
              <w:rPr>
                <w:sz w:val="24"/>
                <w:szCs w:val="24"/>
              </w:rPr>
            </w:pPr>
            <w:r>
              <w:t xml:space="preserve">55:45 </w:t>
            </w:r>
          </w:p>
        </w:tc>
        <w:tc>
          <w:tcPr>
            <w:tcW w:w="0" w:type="auto"/>
            <w:vAlign w:val="center"/>
            <w:hideMark/>
          </w:tcPr>
          <w:p w:rsidR="00A606FF" w:rsidRDefault="00A606FF">
            <w:pPr>
              <w:rPr>
                <w:sz w:val="24"/>
                <w:szCs w:val="24"/>
              </w:rPr>
            </w:pPr>
            <w:r>
              <w:t xml:space="preserve">60:40 </w:t>
            </w:r>
          </w:p>
        </w:tc>
        <w:tc>
          <w:tcPr>
            <w:tcW w:w="0" w:type="auto"/>
            <w:vAlign w:val="center"/>
            <w:hideMark/>
          </w:tcPr>
          <w:p w:rsidR="00A606FF" w:rsidRDefault="00A606FF">
            <w:pPr>
              <w:rPr>
                <w:sz w:val="24"/>
                <w:szCs w:val="24"/>
              </w:rPr>
            </w:pPr>
            <w:r>
              <w:t xml:space="preserve">66:34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общеобразовательных учреждений, в которых созданы управляющие советы, </w:t>
            </w:r>
            <w:r>
              <w:lastRenderedPageBreak/>
              <w:t xml:space="preserve">процентов </w:t>
            </w:r>
          </w:p>
        </w:tc>
        <w:tc>
          <w:tcPr>
            <w:tcW w:w="0" w:type="auto"/>
            <w:vAlign w:val="center"/>
            <w:hideMark/>
          </w:tcPr>
          <w:p w:rsidR="00A606FF" w:rsidRDefault="00A606FF">
            <w:pPr>
              <w:rPr>
                <w:sz w:val="24"/>
                <w:szCs w:val="24"/>
              </w:rPr>
            </w:pPr>
            <w:r>
              <w:lastRenderedPageBreak/>
              <w:t xml:space="preserve">10 </w:t>
            </w:r>
          </w:p>
        </w:tc>
        <w:tc>
          <w:tcPr>
            <w:tcW w:w="0" w:type="auto"/>
            <w:vAlign w:val="center"/>
            <w:hideMark/>
          </w:tcPr>
          <w:p w:rsidR="00A606FF" w:rsidRDefault="00A606FF">
            <w:pPr>
              <w:rPr>
                <w:sz w:val="24"/>
                <w:szCs w:val="24"/>
              </w:rPr>
            </w:pPr>
            <w:r>
              <w:t xml:space="preserve">50 </w:t>
            </w:r>
          </w:p>
        </w:tc>
        <w:tc>
          <w:tcPr>
            <w:tcW w:w="0" w:type="auto"/>
            <w:vAlign w:val="center"/>
            <w:hideMark/>
          </w:tcPr>
          <w:p w:rsidR="00A606FF" w:rsidRDefault="00A606FF">
            <w:pPr>
              <w:rPr>
                <w:sz w:val="24"/>
                <w:szCs w:val="24"/>
              </w:rPr>
            </w:pPr>
            <w:r>
              <w:t xml:space="preserve">90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11. </w:t>
            </w:r>
          </w:p>
        </w:tc>
        <w:tc>
          <w:tcPr>
            <w:tcW w:w="0" w:type="auto"/>
            <w:vMerge w:val="restart"/>
            <w:vAlign w:val="center"/>
            <w:hideMark/>
          </w:tcPr>
          <w:p w:rsidR="00A606FF" w:rsidRDefault="00A606FF">
            <w:pPr>
              <w:rPr>
                <w:sz w:val="24"/>
                <w:szCs w:val="24"/>
              </w:rPr>
            </w:pPr>
            <w:r>
              <w:t xml:space="preserve">Развитие системы начального и среднего профессионального образования (Минобрнауки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"Федеральная целевая программа развития образования  на 2006 - 2010 годы" </w:t>
            </w:r>
          </w:p>
        </w:tc>
        <w:tc>
          <w:tcPr>
            <w:tcW w:w="0" w:type="auto"/>
            <w:vMerge w:val="restart"/>
            <w:vAlign w:val="center"/>
            <w:hideMark/>
          </w:tcPr>
          <w:p w:rsidR="00A606FF" w:rsidRDefault="00A606FF">
            <w:pPr>
              <w:rPr>
                <w:sz w:val="24"/>
                <w:szCs w:val="24"/>
              </w:rPr>
            </w:pPr>
            <w:r>
              <w:t xml:space="preserve">создание нормативно-правовой и методической базы прикладного бакалавриата; нормативно-правовые акты по вопросам получения на конкурсной основе оплаты услуг по программам обучения и развития образовательных учреждений; формирование комплексных учебных центров профессиональных квалификаций; конкурсная поддержка инновационных программ подготовки специалистов для высокотехнологичных производств </w:t>
            </w:r>
          </w:p>
        </w:tc>
        <w:tc>
          <w:tcPr>
            <w:tcW w:w="0" w:type="auto"/>
            <w:vMerge w:val="restart"/>
            <w:vAlign w:val="center"/>
            <w:hideMark/>
          </w:tcPr>
          <w:p w:rsidR="00A606FF" w:rsidRDefault="00A606FF">
            <w:pPr>
              <w:rPr>
                <w:sz w:val="24"/>
                <w:szCs w:val="24"/>
              </w:rPr>
            </w:pPr>
            <w:r>
              <w:t xml:space="preserve">создание системы аккредитации образовательных программ профессиональными ассоциациями; нормативно-правовые акты по вопросам развития частно-государственного партнерства в сфере начального и среднего профессионального образования; нормативно-правовые акты по переходу на нормативно-подушевой механизм оплаты услуг в сфере начального и среднего профессионального образования </w:t>
            </w:r>
          </w:p>
        </w:tc>
        <w:tc>
          <w:tcPr>
            <w:tcW w:w="0" w:type="auto"/>
            <w:vAlign w:val="center"/>
            <w:hideMark/>
          </w:tcPr>
          <w:p w:rsidR="00A606FF" w:rsidRDefault="00A606FF">
            <w:pPr>
              <w:rPr>
                <w:sz w:val="24"/>
                <w:szCs w:val="24"/>
              </w:rPr>
            </w:pPr>
            <w:r>
              <w:t xml:space="preserve">доля направлений подготовки, по которым созданы программы прикладного бакалавриата, процентов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5 </w:t>
            </w:r>
          </w:p>
        </w:tc>
        <w:tc>
          <w:tcPr>
            <w:tcW w:w="0" w:type="auto"/>
            <w:vAlign w:val="center"/>
            <w:hideMark/>
          </w:tcPr>
          <w:p w:rsidR="00A606FF" w:rsidRDefault="00A606FF">
            <w:pPr>
              <w:rPr>
                <w:sz w:val="24"/>
                <w:szCs w:val="24"/>
              </w:rPr>
            </w:pPr>
            <w:r>
              <w:t xml:space="preserve">15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финансирования негосударственных учебных центров в общем объеме финансирования среднего профессионального образования, процентов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5 </w:t>
            </w:r>
          </w:p>
        </w:tc>
        <w:tc>
          <w:tcPr>
            <w:tcW w:w="0" w:type="auto"/>
            <w:vAlign w:val="center"/>
            <w:hideMark/>
          </w:tcPr>
          <w:p w:rsidR="00A606FF" w:rsidRDefault="00A606FF">
            <w:pPr>
              <w:rPr>
                <w:sz w:val="24"/>
                <w:szCs w:val="24"/>
              </w:rPr>
            </w:pPr>
            <w:r>
              <w:t xml:space="preserve">10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количество ресурсных центров в системе начального и среднего профессионального образования </w:t>
            </w:r>
          </w:p>
        </w:tc>
        <w:tc>
          <w:tcPr>
            <w:tcW w:w="0" w:type="auto"/>
            <w:vAlign w:val="center"/>
            <w:hideMark/>
          </w:tcPr>
          <w:p w:rsidR="00A606FF" w:rsidRDefault="00A606FF">
            <w:pPr>
              <w:rPr>
                <w:sz w:val="24"/>
                <w:szCs w:val="24"/>
              </w:rPr>
            </w:pPr>
            <w:r>
              <w:t xml:space="preserve">120 </w:t>
            </w:r>
          </w:p>
        </w:tc>
        <w:tc>
          <w:tcPr>
            <w:tcW w:w="0" w:type="auto"/>
            <w:vAlign w:val="center"/>
            <w:hideMark/>
          </w:tcPr>
          <w:p w:rsidR="00A606FF" w:rsidRDefault="00A606FF">
            <w:pPr>
              <w:rPr>
                <w:sz w:val="24"/>
                <w:szCs w:val="24"/>
              </w:rPr>
            </w:pPr>
            <w:r>
              <w:t xml:space="preserve">240 </w:t>
            </w:r>
          </w:p>
        </w:tc>
        <w:tc>
          <w:tcPr>
            <w:tcW w:w="0" w:type="auto"/>
            <w:vAlign w:val="center"/>
            <w:hideMark/>
          </w:tcPr>
          <w:p w:rsidR="00A606FF" w:rsidRDefault="00A606FF">
            <w:pPr>
              <w:rPr>
                <w:sz w:val="24"/>
                <w:szCs w:val="24"/>
              </w:rPr>
            </w:pPr>
            <w:r>
              <w:t xml:space="preserve">300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12. </w:t>
            </w:r>
          </w:p>
        </w:tc>
        <w:tc>
          <w:tcPr>
            <w:tcW w:w="0" w:type="auto"/>
            <w:vMerge w:val="restart"/>
            <w:vAlign w:val="center"/>
            <w:hideMark/>
          </w:tcPr>
          <w:p w:rsidR="00A606FF" w:rsidRDefault="00A606FF">
            <w:pPr>
              <w:rPr>
                <w:sz w:val="24"/>
                <w:szCs w:val="24"/>
              </w:rPr>
            </w:pPr>
            <w:r>
              <w:t>Комплексная модернизация высшего профессионального образования (Минобрнауки России, заинтересован</w:t>
            </w:r>
            <w:r>
              <w:lastRenderedPageBreak/>
              <w:t xml:space="preserve">ные федеральные органы исполнительной власти) </w:t>
            </w:r>
          </w:p>
        </w:tc>
        <w:tc>
          <w:tcPr>
            <w:tcW w:w="0" w:type="auto"/>
            <w:vMerge w:val="restart"/>
            <w:vAlign w:val="center"/>
            <w:hideMark/>
          </w:tcPr>
          <w:p w:rsidR="00A606FF" w:rsidRDefault="00A606FF">
            <w:pPr>
              <w:rPr>
                <w:sz w:val="24"/>
                <w:szCs w:val="24"/>
              </w:rPr>
            </w:pPr>
            <w:r>
              <w:lastRenderedPageBreak/>
              <w:t>"Федеральная целевая программа развития образования на 2006 - 2010 годы"; "Научные и научно-</w:t>
            </w:r>
            <w:r>
              <w:lastRenderedPageBreak/>
              <w:t xml:space="preserve">педагогические кадры инновационной России" на 2009 -2013 годы </w:t>
            </w:r>
          </w:p>
        </w:tc>
        <w:tc>
          <w:tcPr>
            <w:tcW w:w="0" w:type="auto"/>
            <w:vMerge w:val="restart"/>
            <w:vAlign w:val="center"/>
            <w:hideMark/>
          </w:tcPr>
          <w:p w:rsidR="00A606FF" w:rsidRDefault="00A606FF">
            <w:pPr>
              <w:rPr>
                <w:sz w:val="24"/>
                <w:szCs w:val="24"/>
              </w:rPr>
            </w:pPr>
            <w:r>
              <w:lastRenderedPageBreak/>
              <w:t xml:space="preserve">комплекс мероприятий по оптимизации сети высших учебных заведений; нормативно-правовая база </w:t>
            </w:r>
            <w:r>
              <w:lastRenderedPageBreak/>
              <w:t xml:space="preserve">формирования федеральных и национальных исследовательских университетов; внедрение уровневых программ, включая переход на модульно-кредитную систему их организации; нормативно-правовая база по вопросам нормативно-подушевого механизма оплаты услуг высшего образования и методическая база перевода образовательных учреждений в форму автономных учреждений; реализация программ академической мобильности студентов и преподавателей </w:t>
            </w:r>
          </w:p>
        </w:tc>
        <w:tc>
          <w:tcPr>
            <w:tcW w:w="0" w:type="auto"/>
            <w:vMerge w:val="restart"/>
            <w:vAlign w:val="center"/>
            <w:hideMark/>
          </w:tcPr>
          <w:p w:rsidR="00A606FF" w:rsidRDefault="00A606FF">
            <w:pPr>
              <w:rPr>
                <w:sz w:val="24"/>
                <w:szCs w:val="24"/>
              </w:rPr>
            </w:pPr>
            <w:r>
              <w:lastRenderedPageBreak/>
              <w:t>создание основ сети федеральных и национальных исследовательских университетов; внедрение нормативно-</w:t>
            </w:r>
            <w:r>
              <w:lastRenderedPageBreak/>
              <w:t xml:space="preserve">подушевого механизма оплаты услуг по программам бакалавриата; создание механизма государственной поддержки образовательного кредитования; внедрение системы общественно-профессиональной аккредитации образовательных программ; комплекс мероприятий по стимулированию формирования фондов целевого капитала, участия бизнеса в формировании учебных программ, в управлении вузами, в формировании независимых рейтингов вузов по специальностям </w:t>
            </w:r>
          </w:p>
        </w:tc>
        <w:tc>
          <w:tcPr>
            <w:tcW w:w="0" w:type="auto"/>
            <w:vAlign w:val="center"/>
            <w:hideMark/>
          </w:tcPr>
          <w:p w:rsidR="00A606FF" w:rsidRDefault="00A606FF">
            <w:pPr>
              <w:rPr>
                <w:sz w:val="24"/>
                <w:szCs w:val="24"/>
              </w:rPr>
            </w:pPr>
            <w:r>
              <w:lastRenderedPageBreak/>
              <w:t xml:space="preserve">удельный вес числа трудоустроившихся в течение первого года выпускников очной формы обучения учреждений </w:t>
            </w:r>
            <w:r>
              <w:lastRenderedPageBreak/>
              <w:t xml:space="preserve">профессионального образования, процентов </w:t>
            </w:r>
          </w:p>
        </w:tc>
        <w:tc>
          <w:tcPr>
            <w:tcW w:w="0" w:type="auto"/>
            <w:vAlign w:val="center"/>
            <w:hideMark/>
          </w:tcPr>
          <w:p w:rsidR="00A606FF" w:rsidRDefault="00A606FF">
            <w:pPr>
              <w:rPr>
                <w:sz w:val="24"/>
                <w:szCs w:val="24"/>
              </w:rPr>
            </w:pPr>
            <w:r>
              <w:lastRenderedPageBreak/>
              <w:t xml:space="preserve">71 </w:t>
            </w:r>
          </w:p>
        </w:tc>
        <w:tc>
          <w:tcPr>
            <w:tcW w:w="0" w:type="auto"/>
            <w:vAlign w:val="center"/>
            <w:hideMark/>
          </w:tcPr>
          <w:p w:rsidR="00A606FF" w:rsidRDefault="00A606FF">
            <w:pPr>
              <w:rPr>
                <w:sz w:val="24"/>
                <w:szCs w:val="24"/>
              </w:rPr>
            </w:pPr>
            <w:r>
              <w:t xml:space="preserve">74 </w:t>
            </w:r>
          </w:p>
        </w:tc>
        <w:tc>
          <w:tcPr>
            <w:tcW w:w="0" w:type="auto"/>
            <w:vAlign w:val="center"/>
            <w:hideMark/>
          </w:tcPr>
          <w:p w:rsidR="00A606FF" w:rsidRDefault="00A606FF">
            <w:pPr>
              <w:rPr>
                <w:sz w:val="24"/>
                <w:szCs w:val="24"/>
              </w:rPr>
            </w:pPr>
            <w:r>
              <w:t xml:space="preserve">78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студентов, обучающихся за счет предоставленных образовательных кредитов (включая сопутствующие), процентов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0,5 </w:t>
            </w:r>
          </w:p>
        </w:tc>
        <w:tc>
          <w:tcPr>
            <w:tcW w:w="0" w:type="auto"/>
            <w:vAlign w:val="center"/>
            <w:hideMark/>
          </w:tcPr>
          <w:p w:rsidR="00A606FF" w:rsidRDefault="00A606FF">
            <w:pPr>
              <w:rPr>
                <w:sz w:val="24"/>
                <w:szCs w:val="24"/>
              </w:rPr>
            </w:pPr>
            <w:r>
              <w:t xml:space="preserve">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выпускников вузов, получивших международное (общеевропейское) приложение к диплому о высшем профессиональном образовании, процентов </w:t>
            </w:r>
          </w:p>
        </w:tc>
        <w:tc>
          <w:tcPr>
            <w:tcW w:w="0" w:type="auto"/>
            <w:vAlign w:val="center"/>
            <w:hideMark/>
          </w:tcPr>
          <w:p w:rsidR="00A606FF" w:rsidRDefault="00A606FF">
            <w:pPr>
              <w:rPr>
                <w:sz w:val="24"/>
                <w:szCs w:val="24"/>
              </w:rPr>
            </w:pPr>
            <w:r>
              <w:t xml:space="preserve">1 </w:t>
            </w:r>
          </w:p>
        </w:tc>
        <w:tc>
          <w:tcPr>
            <w:tcW w:w="0" w:type="auto"/>
            <w:vAlign w:val="center"/>
            <w:hideMark/>
          </w:tcPr>
          <w:p w:rsidR="00A606FF" w:rsidRDefault="00A606FF">
            <w:pPr>
              <w:rPr>
                <w:sz w:val="24"/>
                <w:szCs w:val="24"/>
              </w:rPr>
            </w:pPr>
            <w:r>
              <w:t xml:space="preserve">10 </w:t>
            </w:r>
          </w:p>
        </w:tc>
        <w:tc>
          <w:tcPr>
            <w:tcW w:w="0" w:type="auto"/>
            <w:vAlign w:val="center"/>
            <w:hideMark/>
          </w:tcPr>
          <w:p w:rsidR="00A606FF" w:rsidRDefault="00A606FF">
            <w:pPr>
              <w:rPr>
                <w:sz w:val="24"/>
                <w:szCs w:val="24"/>
              </w:rPr>
            </w:pPr>
            <w:r>
              <w:t xml:space="preserve">20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13. </w:t>
            </w:r>
          </w:p>
        </w:tc>
        <w:tc>
          <w:tcPr>
            <w:tcW w:w="0" w:type="auto"/>
            <w:vMerge w:val="restart"/>
            <w:vAlign w:val="center"/>
            <w:hideMark/>
          </w:tcPr>
          <w:p w:rsidR="00A606FF" w:rsidRDefault="00A606FF">
            <w:pPr>
              <w:rPr>
                <w:sz w:val="24"/>
                <w:szCs w:val="24"/>
              </w:rPr>
            </w:pPr>
            <w:r>
              <w:t xml:space="preserve">Модернизация системы непрерывного профессионального образования (Минобрнауки </w:t>
            </w:r>
            <w:r>
              <w:lastRenderedPageBreak/>
              <w:t xml:space="preserve">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lastRenderedPageBreak/>
              <w:t xml:space="preserve">"Федеральная целевая программа развития образования на 2006 -2010 </w:t>
            </w:r>
            <w:r>
              <w:lastRenderedPageBreak/>
              <w:t xml:space="preserve">годы" </w:t>
            </w:r>
          </w:p>
        </w:tc>
        <w:tc>
          <w:tcPr>
            <w:tcW w:w="0" w:type="auto"/>
            <w:vAlign w:val="center"/>
            <w:hideMark/>
          </w:tcPr>
          <w:p w:rsidR="00A606FF" w:rsidRDefault="00A606FF">
            <w:pPr>
              <w:rPr>
                <w:sz w:val="24"/>
                <w:szCs w:val="24"/>
              </w:rPr>
            </w:pPr>
            <w:r>
              <w:lastRenderedPageBreak/>
              <w:t xml:space="preserve">создание механизма поддержки формирования независимых центров </w:t>
            </w:r>
            <w:r>
              <w:lastRenderedPageBreak/>
              <w:t xml:space="preserve">присвоения (сертификации) профессиональных и прикладных квалификаций; нормативно-правовое обеспечение доступа на конкурсной основе негосударственных организаций к государственному заданию (заказу) по оказанию образовательной услуги; </w:t>
            </w:r>
          </w:p>
        </w:tc>
        <w:tc>
          <w:tcPr>
            <w:tcW w:w="0" w:type="auto"/>
            <w:vMerge w:val="restart"/>
            <w:vAlign w:val="center"/>
            <w:hideMark/>
          </w:tcPr>
          <w:p w:rsidR="00A606FF" w:rsidRDefault="00A606FF">
            <w:pPr>
              <w:rPr>
                <w:sz w:val="24"/>
                <w:szCs w:val="24"/>
              </w:rPr>
            </w:pPr>
            <w:r>
              <w:lastRenderedPageBreak/>
              <w:t>внедрение финансовых сертификатов, подтверждающих право получения образовательн</w:t>
            </w:r>
            <w:r>
              <w:lastRenderedPageBreak/>
              <w:t xml:space="preserve">ых услуг в рамках повышения квалификации; создание открытого национального депозитария образовательных модулей и электронных образовательных ресурсов </w:t>
            </w:r>
          </w:p>
        </w:tc>
        <w:tc>
          <w:tcPr>
            <w:tcW w:w="0" w:type="auto"/>
            <w:vAlign w:val="center"/>
            <w:hideMark/>
          </w:tcPr>
          <w:p w:rsidR="00A606FF" w:rsidRDefault="00A606FF">
            <w:pPr>
              <w:rPr>
                <w:sz w:val="24"/>
                <w:szCs w:val="24"/>
              </w:rPr>
            </w:pPr>
            <w:r>
              <w:lastRenderedPageBreak/>
              <w:t xml:space="preserve">удельный вес занятого населения в возрасте 25 - 55 лет, прошедшего на протяжении </w:t>
            </w:r>
            <w:r>
              <w:lastRenderedPageBreak/>
              <w:t xml:space="preserve">последнего года повышение квалификации и/или переподготовку, в общей численности занятого в экономике населения данной возрастной группы, процентов </w:t>
            </w:r>
          </w:p>
        </w:tc>
        <w:tc>
          <w:tcPr>
            <w:tcW w:w="0" w:type="auto"/>
            <w:vAlign w:val="center"/>
            <w:hideMark/>
          </w:tcPr>
          <w:p w:rsidR="00A606FF" w:rsidRDefault="00A606FF">
            <w:pPr>
              <w:rPr>
                <w:sz w:val="24"/>
                <w:szCs w:val="24"/>
              </w:rPr>
            </w:pPr>
            <w:r>
              <w:lastRenderedPageBreak/>
              <w:t xml:space="preserve">22 </w:t>
            </w:r>
          </w:p>
        </w:tc>
        <w:tc>
          <w:tcPr>
            <w:tcW w:w="0" w:type="auto"/>
            <w:vAlign w:val="center"/>
            <w:hideMark/>
          </w:tcPr>
          <w:p w:rsidR="00A606FF" w:rsidRDefault="00A606FF">
            <w:pPr>
              <w:rPr>
                <w:sz w:val="24"/>
                <w:szCs w:val="24"/>
              </w:rPr>
            </w:pPr>
            <w:r>
              <w:t xml:space="preserve">30 </w:t>
            </w:r>
          </w:p>
        </w:tc>
        <w:tc>
          <w:tcPr>
            <w:tcW w:w="0" w:type="auto"/>
            <w:vAlign w:val="center"/>
            <w:hideMark/>
          </w:tcPr>
          <w:p w:rsidR="00A606FF" w:rsidRDefault="00A606FF">
            <w:pPr>
              <w:rPr>
                <w:sz w:val="24"/>
                <w:szCs w:val="24"/>
              </w:rPr>
            </w:pPr>
            <w:r>
              <w:t xml:space="preserve">40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комплекс мероприятий по стимулированию развития системы независимых рейтингов и общественно-профессиональной аккредитации организаций и программ непрерывного профессионального образования; </w:t>
            </w:r>
          </w:p>
        </w:tc>
        <w:tc>
          <w:tcPr>
            <w:tcW w:w="0" w:type="auto"/>
            <w:vMerge/>
            <w:vAlign w:val="center"/>
            <w:hideMark/>
          </w:tcPr>
          <w:p w:rsidR="00A606FF" w:rsidRDefault="00A606FF">
            <w:pPr>
              <w:rPr>
                <w:sz w:val="24"/>
                <w:szCs w:val="24"/>
              </w:rPr>
            </w:pPr>
          </w:p>
        </w:tc>
        <w:tc>
          <w:tcPr>
            <w:tcW w:w="0" w:type="auto"/>
            <w:vMerge w:val="restart"/>
            <w:vAlign w:val="center"/>
            <w:hideMark/>
          </w:tcPr>
          <w:p w:rsidR="00A606FF" w:rsidRDefault="00A606FF">
            <w:pPr>
              <w:rPr>
                <w:sz w:val="24"/>
                <w:szCs w:val="24"/>
              </w:rPr>
            </w:pPr>
            <w:r>
              <w:t xml:space="preserve">количество действующих центров сертификации профессиональных квалификаций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20 </w:t>
            </w:r>
          </w:p>
        </w:tc>
        <w:tc>
          <w:tcPr>
            <w:tcW w:w="0" w:type="auto"/>
            <w:vAlign w:val="center"/>
            <w:hideMark/>
          </w:tcPr>
          <w:p w:rsidR="00A606FF" w:rsidRDefault="00A606FF">
            <w:pPr>
              <w:rPr>
                <w:sz w:val="24"/>
                <w:szCs w:val="24"/>
              </w:rPr>
            </w:pPr>
            <w:r>
              <w:t xml:space="preserve">60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создание системы сертификации квалификаций и профессионального обучения </w:t>
            </w:r>
            <w:r>
              <w:lastRenderedPageBreak/>
              <w:t xml:space="preserve">мигрантов </w:t>
            </w: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14. </w:t>
            </w:r>
          </w:p>
        </w:tc>
        <w:tc>
          <w:tcPr>
            <w:tcW w:w="0" w:type="auto"/>
            <w:vMerge w:val="restart"/>
            <w:vAlign w:val="center"/>
            <w:hideMark/>
          </w:tcPr>
          <w:p w:rsidR="00A606FF" w:rsidRDefault="00A606FF">
            <w:pPr>
              <w:rPr>
                <w:sz w:val="24"/>
                <w:szCs w:val="24"/>
              </w:rPr>
            </w:pPr>
            <w:r>
              <w:t xml:space="preserve">Сохранение и повышение доступности объектов культурного наследия (Минкультуры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"Культура России (2006 - 2010 годы)" </w:t>
            </w:r>
          </w:p>
        </w:tc>
        <w:tc>
          <w:tcPr>
            <w:tcW w:w="0" w:type="auto"/>
            <w:vMerge w:val="restart"/>
            <w:vAlign w:val="center"/>
            <w:hideMark/>
          </w:tcPr>
          <w:p w:rsidR="00A606FF" w:rsidRDefault="00A606FF">
            <w:pPr>
              <w:rPr>
                <w:sz w:val="24"/>
                <w:szCs w:val="24"/>
              </w:rPr>
            </w:pPr>
            <w:r>
              <w:t xml:space="preserve">создание эффективной системы контроля и надзора за реализацией полномочий по государственной охране объектов культурного наследия в субъектах Российской Федерации; комплекс мероприятий по расширению объема реставрационных и историко-охранных работ; комплекс мероприятий по стимулированию формирования целевого капитала и благотворительности в области сохранения культурного наследия; повышение качества мониторинга состояния и использования объектов культурного наследия, </w:t>
            </w:r>
            <w:r>
              <w:lastRenderedPageBreak/>
              <w:t xml:space="preserve">памятников истории культуры федерального значения </w:t>
            </w:r>
          </w:p>
        </w:tc>
        <w:tc>
          <w:tcPr>
            <w:tcW w:w="0" w:type="auto"/>
            <w:vMerge w:val="restart"/>
            <w:vAlign w:val="center"/>
            <w:hideMark/>
          </w:tcPr>
          <w:p w:rsidR="00A606FF" w:rsidRDefault="00A606FF">
            <w:pPr>
              <w:rPr>
                <w:sz w:val="24"/>
                <w:szCs w:val="24"/>
              </w:rPr>
            </w:pPr>
            <w:r>
              <w:lastRenderedPageBreak/>
              <w:t xml:space="preserve">создание электронного банка данных по уникальным объектам народной культуры; создание информационной системы с режимом распределенного доступа, содержащей информацию по музейным предметам, коллекциям, документам библиотечного фонда, архивным документам </w:t>
            </w:r>
          </w:p>
        </w:tc>
        <w:tc>
          <w:tcPr>
            <w:tcW w:w="0" w:type="auto"/>
            <w:vAlign w:val="center"/>
            <w:hideMark/>
          </w:tcPr>
          <w:p w:rsidR="00A606FF" w:rsidRDefault="00A606FF">
            <w:pPr>
              <w:rPr>
                <w:sz w:val="24"/>
                <w:szCs w:val="24"/>
              </w:rPr>
            </w:pPr>
            <w:r>
              <w:t xml:space="preserve">доля отреставрированных недвижимых объектов культурного наследия в общем количестве объектов, процентов </w:t>
            </w:r>
          </w:p>
        </w:tc>
        <w:tc>
          <w:tcPr>
            <w:tcW w:w="0" w:type="auto"/>
            <w:vAlign w:val="center"/>
            <w:hideMark/>
          </w:tcPr>
          <w:p w:rsidR="00A606FF" w:rsidRDefault="00A606FF">
            <w:pPr>
              <w:rPr>
                <w:sz w:val="24"/>
                <w:szCs w:val="24"/>
              </w:rPr>
            </w:pPr>
            <w:r>
              <w:t xml:space="preserve">10 </w:t>
            </w:r>
          </w:p>
        </w:tc>
        <w:tc>
          <w:tcPr>
            <w:tcW w:w="0" w:type="auto"/>
            <w:vAlign w:val="center"/>
            <w:hideMark/>
          </w:tcPr>
          <w:p w:rsidR="00A606FF" w:rsidRDefault="00A606FF">
            <w:pPr>
              <w:rPr>
                <w:sz w:val="24"/>
                <w:szCs w:val="24"/>
              </w:rPr>
            </w:pPr>
            <w:r>
              <w:t xml:space="preserve">15 </w:t>
            </w:r>
          </w:p>
        </w:tc>
        <w:tc>
          <w:tcPr>
            <w:tcW w:w="0" w:type="auto"/>
            <w:vAlign w:val="center"/>
            <w:hideMark/>
          </w:tcPr>
          <w:p w:rsidR="00A606FF" w:rsidRDefault="00A606FF">
            <w:pPr>
              <w:rPr>
                <w:sz w:val="24"/>
                <w:szCs w:val="24"/>
              </w:rPr>
            </w:pPr>
            <w:r>
              <w:t xml:space="preserve">25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объектов культурного наследия, информация о которых занесена в электронную базу данных Единого реестра объектов культурного наследия, процентов </w:t>
            </w:r>
          </w:p>
        </w:tc>
        <w:tc>
          <w:tcPr>
            <w:tcW w:w="0" w:type="auto"/>
            <w:vAlign w:val="center"/>
            <w:hideMark/>
          </w:tcPr>
          <w:p w:rsidR="00A606FF" w:rsidRDefault="00A606FF">
            <w:pPr>
              <w:rPr>
                <w:sz w:val="24"/>
                <w:szCs w:val="24"/>
              </w:rPr>
            </w:pPr>
            <w:r>
              <w:t xml:space="preserve">30 </w:t>
            </w:r>
          </w:p>
        </w:tc>
        <w:tc>
          <w:tcPr>
            <w:tcW w:w="0" w:type="auto"/>
            <w:vAlign w:val="center"/>
            <w:hideMark/>
          </w:tcPr>
          <w:p w:rsidR="00A606FF" w:rsidRDefault="00A606FF">
            <w:pPr>
              <w:rPr>
                <w:sz w:val="24"/>
                <w:szCs w:val="24"/>
              </w:rPr>
            </w:pPr>
            <w:r>
              <w:t xml:space="preserve">35 </w:t>
            </w:r>
          </w:p>
        </w:tc>
        <w:tc>
          <w:tcPr>
            <w:tcW w:w="0" w:type="auto"/>
            <w:vAlign w:val="center"/>
            <w:hideMark/>
          </w:tcPr>
          <w:p w:rsidR="00A606FF" w:rsidRDefault="00A606FF">
            <w:pPr>
              <w:rPr>
                <w:sz w:val="24"/>
                <w:szCs w:val="24"/>
              </w:rPr>
            </w:pPr>
            <w:r>
              <w:t xml:space="preserve">45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количество сведений о музейных предметах в Государственном каталоге Музейного фонда Российской Федерации, млн. единиц записей </w:t>
            </w:r>
          </w:p>
        </w:tc>
        <w:tc>
          <w:tcPr>
            <w:tcW w:w="0" w:type="auto"/>
            <w:vAlign w:val="center"/>
            <w:hideMark/>
          </w:tcPr>
          <w:p w:rsidR="00A606FF" w:rsidRDefault="00A606FF">
            <w:pPr>
              <w:rPr>
                <w:sz w:val="24"/>
                <w:szCs w:val="24"/>
              </w:rPr>
            </w:pPr>
            <w:r>
              <w:t xml:space="preserve">0,5 </w:t>
            </w:r>
          </w:p>
        </w:tc>
        <w:tc>
          <w:tcPr>
            <w:tcW w:w="0" w:type="auto"/>
            <w:vAlign w:val="center"/>
            <w:hideMark/>
          </w:tcPr>
          <w:p w:rsidR="00A606FF" w:rsidRDefault="00A606FF">
            <w:pPr>
              <w:rPr>
                <w:sz w:val="24"/>
                <w:szCs w:val="24"/>
              </w:rPr>
            </w:pPr>
            <w:r>
              <w:t xml:space="preserve">0,7 </w:t>
            </w:r>
          </w:p>
        </w:tc>
        <w:tc>
          <w:tcPr>
            <w:tcW w:w="0" w:type="auto"/>
            <w:vAlign w:val="center"/>
            <w:hideMark/>
          </w:tcPr>
          <w:p w:rsidR="00A606FF" w:rsidRDefault="00A606FF">
            <w:pPr>
              <w:rPr>
                <w:sz w:val="24"/>
                <w:szCs w:val="24"/>
              </w:rPr>
            </w:pPr>
            <w:r>
              <w:t xml:space="preserve">1,2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15. </w:t>
            </w:r>
          </w:p>
        </w:tc>
        <w:tc>
          <w:tcPr>
            <w:tcW w:w="0" w:type="auto"/>
            <w:vMerge w:val="restart"/>
            <w:vAlign w:val="center"/>
            <w:hideMark/>
          </w:tcPr>
          <w:p w:rsidR="00A606FF" w:rsidRDefault="00A606FF">
            <w:pPr>
              <w:rPr>
                <w:sz w:val="24"/>
                <w:szCs w:val="24"/>
              </w:rPr>
            </w:pPr>
            <w:r>
              <w:t xml:space="preserve">Развитие библиотечного дела (Минкультуры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    </w:t>
            </w:r>
          </w:p>
        </w:tc>
        <w:tc>
          <w:tcPr>
            <w:tcW w:w="0" w:type="auto"/>
            <w:vMerge w:val="restart"/>
            <w:vAlign w:val="center"/>
            <w:hideMark/>
          </w:tcPr>
          <w:p w:rsidR="00A606FF" w:rsidRDefault="00A606FF">
            <w:pPr>
              <w:rPr>
                <w:sz w:val="24"/>
                <w:szCs w:val="24"/>
              </w:rPr>
            </w:pPr>
            <w:r>
              <w:t xml:space="preserve">комплекс мероприятий по развитию библиотечной системы, включая стимулирование и содействие в повышении комплектования книжных фондов библиотек; развитие Президентской библиотеки имени Б.Н. Ельцина как национального информационного портала, объединяющего всю библиотечную сеть страны </w:t>
            </w:r>
          </w:p>
        </w:tc>
        <w:tc>
          <w:tcPr>
            <w:tcW w:w="0" w:type="auto"/>
            <w:vMerge w:val="restart"/>
            <w:vAlign w:val="center"/>
            <w:hideMark/>
          </w:tcPr>
          <w:p w:rsidR="00A606FF" w:rsidRDefault="00A606FF">
            <w:pPr>
              <w:rPr>
                <w:sz w:val="24"/>
                <w:szCs w:val="24"/>
              </w:rPr>
            </w:pPr>
            <w:r>
              <w:t xml:space="preserve">комплекс мероприятий по развитию публичных центров правовой, деловой и социально-значимой информации, созданных на базе региональных и муниципальных библиотек; комплекс мероприятий по содействию модернизации материально-технической базы библиотек и внедрению новейших информационных технологий </w:t>
            </w:r>
          </w:p>
        </w:tc>
        <w:tc>
          <w:tcPr>
            <w:tcW w:w="0" w:type="auto"/>
            <w:vAlign w:val="center"/>
            <w:hideMark/>
          </w:tcPr>
          <w:p w:rsidR="00A606FF" w:rsidRDefault="00A606FF">
            <w:pPr>
              <w:rPr>
                <w:sz w:val="24"/>
                <w:szCs w:val="24"/>
              </w:rPr>
            </w:pPr>
            <w:r>
              <w:t xml:space="preserve">уровень комплектования книжных фондов библиотек муниципальных образований, процентов норм, рекомендуемых ЮНЕСКО (225 экземпляров на 1000 жителей) </w:t>
            </w:r>
          </w:p>
        </w:tc>
        <w:tc>
          <w:tcPr>
            <w:tcW w:w="0" w:type="auto"/>
            <w:vAlign w:val="center"/>
            <w:hideMark/>
          </w:tcPr>
          <w:p w:rsidR="00A606FF" w:rsidRDefault="00A606FF">
            <w:pPr>
              <w:rPr>
                <w:sz w:val="24"/>
                <w:szCs w:val="24"/>
              </w:rPr>
            </w:pPr>
            <w:r>
              <w:t xml:space="preserve">74 </w:t>
            </w:r>
          </w:p>
        </w:tc>
        <w:tc>
          <w:tcPr>
            <w:tcW w:w="0" w:type="auto"/>
            <w:vAlign w:val="center"/>
            <w:hideMark/>
          </w:tcPr>
          <w:p w:rsidR="00A606FF" w:rsidRDefault="00A606FF">
            <w:pPr>
              <w:rPr>
                <w:sz w:val="24"/>
                <w:szCs w:val="24"/>
              </w:rPr>
            </w:pPr>
            <w:r>
              <w:t xml:space="preserve">77 </w:t>
            </w:r>
          </w:p>
        </w:tc>
        <w:tc>
          <w:tcPr>
            <w:tcW w:w="0" w:type="auto"/>
            <w:vAlign w:val="center"/>
            <w:hideMark/>
          </w:tcPr>
          <w:p w:rsidR="00A606FF" w:rsidRDefault="00A606FF">
            <w:pPr>
              <w:rPr>
                <w:sz w:val="24"/>
                <w:szCs w:val="24"/>
              </w:rPr>
            </w:pPr>
            <w:r>
              <w:t xml:space="preserve">82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электронных изданий в библиотечных фондах, процентов </w:t>
            </w:r>
          </w:p>
        </w:tc>
        <w:tc>
          <w:tcPr>
            <w:tcW w:w="0" w:type="auto"/>
            <w:vAlign w:val="center"/>
            <w:hideMark/>
          </w:tcPr>
          <w:p w:rsidR="00A606FF" w:rsidRDefault="00A606FF">
            <w:pPr>
              <w:rPr>
                <w:sz w:val="24"/>
                <w:szCs w:val="24"/>
              </w:rPr>
            </w:pPr>
            <w:r>
              <w:t xml:space="preserve">0,3 </w:t>
            </w:r>
          </w:p>
        </w:tc>
        <w:tc>
          <w:tcPr>
            <w:tcW w:w="0" w:type="auto"/>
            <w:vAlign w:val="center"/>
            <w:hideMark/>
          </w:tcPr>
          <w:p w:rsidR="00A606FF" w:rsidRDefault="00A606FF">
            <w:pPr>
              <w:rPr>
                <w:sz w:val="24"/>
                <w:szCs w:val="24"/>
              </w:rPr>
            </w:pPr>
            <w:r>
              <w:t xml:space="preserve">0,6 </w:t>
            </w:r>
          </w:p>
        </w:tc>
        <w:tc>
          <w:tcPr>
            <w:tcW w:w="0" w:type="auto"/>
            <w:vAlign w:val="center"/>
            <w:hideMark/>
          </w:tcPr>
          <w:p w:rsidR="00A606FF" w:rsidRDefault="00A606FF">
            <w:pPr>
              <w:rPr>
                <w:sz w:val="24"/>
                <w:szCs w:val="24"/>
              </w:rPr>
            </w:pPr>
            <w:r>
              <w:t xml:space="preserve">2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библиотек, имеющих доступ к сети Интернет, в общем количестве публичных библиотек, процентов </w:t>
            </w:r>
          </w:p>
        </w:tc>
        <w:tc>
          <w:tcPr>
            <w:tcW w:w="0" w:type="auto"/>
            <w:vAlign w:val="center"/>
            <w:hideMark/>
          </w:tcPr>
          <w:p w:rsidR="00A606FF" w:rsidRDefault="00A606FF">
            <w:pPr>
              <w:rPr>
                <w:sz w:val="24"/>
                <w:szCs w:val="24"/>
              </w:rPr>
            </w:pPr>
            <w:r>
              <w:t xml:space="preserve">9 </w:t>
            </w:r>
          </w:p>
        </w:tc>
        <w:tc>
          <w:tcPr>
            <w:tcW w:w="0" w:type="auto"/>
            <w:vAlign w:val="center"/>
            <w:hideMark/>
          </w:tcPr>
          <w:p w:rsidR="00A606FF" w:rsidRDefault="00A606FF">
            <w:pPr>
              <w:rPr>
                <w:sz w:val="24"/>
                <w:szCs w:val="24"/>
              </w:rPr>
            </w:pPr>
            <w:r>
              <w:t xml:space="preserve">12 </w:t>
            </w:r>
          </w:p>
        </w:tc>
        <w:tc>
          <w:tcPr>
            <w:tcW w:w="0" w:type="auto"/>
            <w:vAlign w:val="center"/>
            <w:hideMark/>
          </w:tcPr>
          <w:p w:rsidR="00A606FF" w:rsidRDefault="00A606FF">
            <w:pPr>
              <w:rPr>
                <w:sz w:val="24"/>
                <w:szCs w:val="24"/>
              </w:rPr>
            </w:pPr>
            <w:r>
              <w:t xml:space="preserve">20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16. </w:t>
            </w:r>
          </w:p>
        </w:tc>
        <w:tc>
          <w:tcPr>
            <w:tcW w:w="0" w:type="auto"/>
            <w:vMerge w:val="restart"/>
            <w:vAlign w:val="center"/>
            <w:hideMark/>
          </w:tcPr>
          <w:p w:rsidR="00A606FF" w:rsidRDefault="00A606FF">
            <w:pPr>
              <w:rPr>
                <w:sz w:val="24"/>
                <w:szCs w:val="24"/>
              </w:rPr>
            </w:pPr>
            <w:r>
              <w:t>Продвижение российской культуры (Минкультуры России, Минобрнауки России, МИД России, другие заинтересованные федеральные органы исполнительн</w:t>
            </w:r>
            <w:r>
              <w:lastRenderedPageBreak/>
              <w:t xml:space="preserve">ой власти, фонд "Русский мир") </w:t>
            </w:r>
          </w:p>
        </w:tc>
        <w:tc>
          <w:tcPr>
            <w:tcW w:w="0" w:type="auto"/>
            <w:vMerge w:val="restart"/>
            <w:vAlign w:val="center"/>
            <w:hideMark/>
          </w:tcPr>
          <w:p w:rsidR="00A606FF" w:rsidRDefault="00A606FF">
            <w:pPr>
              <w:rPr>
                <w:sz w:val="24"/>
                <w:szCs w:val="24"/>
              </w:rPr>
            </w:pPr>
            <w:r>
              <w:lastRenderedPageBreak/>
              <w:t xml:space="preserve">"Культура России (2006 - 2010 годы)"; "Русский язык (2006 -2010 годы)" </w:t>
            </w:r>
          </w:p>
        </w:tc>
        <w:tc>
          <w:tcPr>
            <w:tcW w:w="0" w:type="auto"/>
            <w:vMerge w:val="restart"/>
            <w:vAlign w:val="center"/>
            <w:hideMark/>
          </w:tcPr>
          <w:p w:rsidR="00A606FF" w:rsidRDefault="00A606FF">
            <w:pPr>
              <w:rPr>
                <w:sz w:val="24"/>
                <w:szCs w:val="24"/>
              </w:rPr>
            </w:pPr>
            <w:r>
              <w:t xml:space="preserve">мероприятия по продвижению ценностей российской культуры и популяризации русского языка за рубежом </w:t>
            </w:r>
          </w:p>
        </w:tc>
        <w:tc>
          <w:tcPr>
            <w:tcW w:w="0" w:type="auto"/>
            <w:vMerge w:val="restart"/>
            <w:vAlign w:val="center"/>
            <w:hideMark/>
          </w:tcPr>
          <w:p w:rsidR="00A606FF" w:rsidRDefault="00A606FF">
            <w:pPr>
              <w:rPr>
                <w:sz w:val="24"/>
                <w:szCs w:val="24"/>
              </w:rPr>
            </w:pPr>
            <w:r>
              <w:t xml:space="preserve">комплекс мероприятий по расширению содействия соотечественникам за рубежом в сохранении их культурной самоидентификации; расширение участия в </w:t>
            </w:r>
            <w:r>
              <w:lastRenderedPageBreak/>
              <w:t xml:space="preserve">международных гуманитарных проектах, прежде всего в рамках СНГ, ЮНЕСКО, Совета Европы </w:t>
            </w:r>
          </w:p>
        </w:tc>
        <w:tc>
          <w:tcPr>
            <w:tcW w:w="0" w:type="auto"/>
            <w:vAlign w:val="center"/>
            <w:hideMark/>
          </w:tcPr>
          <w:p w:rsidR="00A606FF" w:rsidRDefault="00A606FF">
            <w:pPr>
              <w:rPr>
                <w:sz w:val="24"/>
                <w:szCs w:val="24"/>
              </w:rPr>
            </w:pPr>
            <w:r>
              <w:lastRenderedPageBreak/>
              <w:t xml:space="preserve">количество фильмов, получивших поддержку продвижения за рубежом, и фильмов копродукции </w:t>
            </w:r>
          </w:p>
        </w:tc>
        <w:tc>
          <w:tcPr>
            <w:tcW w:w="0" w:type="auto"/>
            <w:vAlign w:val="center"/>
            <w:hideMark/>
          </w:tcPr>
          <w:p w:rsidR="00A606FF" w:rsidRDefault="00A606FF">
            <w:pPr>
              <w:rPr>
                <w:sz w:val="24"/>
                <w:szCs w:val="24"/>
              </w:rPr>
            </w:pPr>
            <w:r>
              <w:t xml:space="preserve">94 </w:t>
            </w:r>
          </w:p>
        </w:tc>
        <w:tc>
          <w:tcPr>
            <w:tcW w:w="0" w:type="auto"/>
            <w:vAlign w:val="center"/>
            <w:hideMark/>
          </w:tcPr>
          <w:p w:rsidR="00A606FF" w:rsidRDefault="00A606FF">
            <w:pPr>
              <w:rPr>
                <w:sz w:val="24"/>
                <w:szCs w:val="24"/>
              </w:rPr>
            </w:pPr>
            <w:r>
              <w:t xml:space="preserve">127 </w:t>
            </w:r>
          </w:p>
        </w:tc>
        <w:tc>
          <w:tcPr>
            <w:tcW w:w="0" w:type="auto"/>
            <w:vAlign w:val="center"/>
            <w:hideMark/>
          </w:tcPr>
          <w:p w:rsidR="00A606FF" w:rsidRDefault="00A606FF">
            <w:pPr>
              <w:rPr>
                <w:sz w:val="24"/>
                <w:szCs w:val="24"/>
              </w:rPr>
            </w:pPr>
            <w:r>
              <w:t xml:space="preserve">158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лиц среди населения государств - участников СНГ </w:t>
            </w:r>
            <w:r>
              <w:lastRenderedPageBreak/>
              <w:t xml:space="preserve">и стран Балтии, получивших образование на русском языке, процентов </w:t>
            </w:r>
          </w:p>
        </w:tc>
        <w:tc>
          <w:tcPr>
            <w:tcW w:w="0" w:type="auto"/>
            <w:vAlign w:val="center"/>
            <w:hideMark/>
          </w:tcPr>
          <w:p w:rsidR="00A606FF" w:rsidRDefault="00A606FF">
            <w:pPr>
              <w:rPr>
                <w:sz w:val="24"/>
                <w:szCs w:val="24"/>
              </w:rPr>
            </w:pPr>
            <w:r>
              <w:lastRenderedPageBreak/>
              <w:t xml:space="preserve">10 </w:t>
            </w:r>
          </w:p>
        </w:tc>
        <w:tc>
          <w:tcPr>
            <w:tcW w:w="0" w:type="auto"/>
            <w:vAlign w:val="center"/>
            <w:hideMark/>
          </w:tcPr>
          <w:p w:rsidR="00A606FF" w:rsidRDefault="00A606FF">
            <w:pPr>
              <w:rPr>
                <w:sz w:val="24"/>
                <w:szCs w:val="24"/>
              </w:rPr>
            </w:pPr>
            <w:r>
              <w:t xml:space="preserve">25 </w:t>
            </w:r>
          </w:p>
        </w:tc>
        <w:tc>
          <w:tcPr>
            <w:tcW w:w="0" w:type="auto"/>
            <w:vAlign w:val="center"/>
            <w:hideMark/>
          </w:tcPr>
          <w:p w:rsidR="00A606FF" w:rsidRDefault="00A606FF">
            <w:pPr>
              <w:rPr>
                <w:sz w:val="24"/>
                <w:szCs w:val="24"/>
              </w:rPr>
            </w:pPr>
            <w:r>
              <w:t xml:space="preserve">30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17. </w:t>
            </w:r>
          </w:p>
        </w:tc>
        <w:tc>
          <w:tcPr>
            <w:tcW w:w="0" w:type="auto"/>
            <w:vMerge w:val="restart"/>
            <w:vAlign w:val="center"/>
            <w:hideMark/>
          </w:tcPr>
          <w:p w:rsidR="00A606FF" w:rsidRDefault="00A606FF">
            <w:pPr>
              <w:rPr>
                <w:sz w:val="24"/>
                <w:szCs w:val="24"/>
              </w:rPr>
            </w:pPr>
            <w:r>
              <w:t xml:space="preserve">Качественное и доступное жилье (Минрегион России, Минэкономразвития России, другие заинтересованные федеральные органы исполнительной власти с участием Федерального фонда содействия развитию жилищного строительства) </w:t>
            </w:r>
          </w:p>
        </w:tc>
        <w:tc>
          <w:tcPr>
            <w:tcW w:w="0" w:type="auto"/>
            <w:vMerge w:val="restart"/>
            <w:vAlign w:val="center"/>
            <w:hideMark/>
          </w:tcPr>
          <w:p w:rsidR="00A606FF" w:rsidRDefault="00A606FF">
            <w:pPr>
              <w:rPr>
                <w:sz w:val="24"/>
                <w:szCs w:val="24"/>
              </w:rPr>
            </w:pPr>
            <w:r>
              <w:t xml:space="preserve">"Жилище" на 2002 - 2010 годы </w:t>
            </w:r>
          </w:p>
        </w:tc>
        <w:tc>
          <w:tcPr>
            <w:tcW w:w="0" w:type="auto"/>
            <w:vMerge w:val="restart"/>
            <w:vAlign w:val="center"/>
            <w:hideMark/>
          </w:tcPr>
          <w:p w:rsidR="00A606FF" w:rsidRDefault="00A606FF">
            <w:pPr>
              <w:rPr>
                <w:sz w:val="24"/>
                <w:szCs w:val="24"/>
              </w:rPr>
            </w:pPr>
            <w:r>
              <w:t xml:space="preserve">нормативно-правовая база, обеспечивающая вовлечение в хозяйственный оборот дополнительных земельных ресурсов; развертывание проектов Федерального фонда содействия развитию жилищного строительства; завершение модернизации земельного и градостроительного законодательства в целях развития конкуренции на строительном рынке; мероприятия по повышению капитализации и ликвидности рынка ипотечных инструментов </w:t>
            </w:r>
          </w:p>
        </w:tc>
        <w:tc>
          <w:tcPr>
            <w:tcW w:w="0" w:type="auto"/>
            <w:vMerge w:val="restart"/>
            <w:vAlign w:val="center"/>
            <w:hideMark/>
          </w:tcPr>
          <w:p w:rsidR="00A606FF" w:rsidRDefault="00A606FF">
            <w:pPr>
              <w:rPr>
                <w:sz w:val="24"/>
                <w:szCs w:val="24"/>
              </w:rPr>
            </w:pPr>
            <w:r>
              <w:t xml:space="preserve">комплекс мероприятий по содействию развитию стройиндустрии и производства современных строительных материалов, включая принятие технических регламентов; комплекс мероприятий, направленных на стимулирование малоэтажной застройки; совершенствование нормативно-правовой базы государственной регистрации прав на недвижимость и государственного кадастрового учета в целях усиления защиты прав граждан на жилье; комплекс мероприятий по содействию формированию </w:t>
            </w:r>
            <w:r>
              <w:lastRenderedPageBreak/>
              <w:t xml:space="preserve">жилищного фонда социального использования на муниципальном уровне </w:t>
            </w:r>
          </w:p>
        </w:tc>
        <w:tc>
          <w:tcPr>
            <w:tcW w:w="0" w:type="auto"/>
            <w:vAlign w:val="center"/>
            <w:hideMark/>
          </w:tcPr>
          <w:p w:rsidR="00A606FF" w:rsidRDefault="00A606FF">
            <w:pPr>
              <w:rPr>
                <w:sz w:val="24"/>
                <w:szCs w:val="24"/>
              </w:rPr>
            </w:pPr>
            <w:r>
              <w:lastRenderedPageBreak/>
              <w:t xml:space="preserve">доля семей, имеющих возможность приобрести жилье, соответствующее стандартам обеспечения жилыми помещениями, с помощью собственных или заемных средств, процентов </w:t>
            </w:r>
          </w:p>
        </w:tc>
        <w:tc>
          <w:tcPr>
            <w:tcW w:w="0" w:type="auto"/>
            <w:vAlign w:val="center"/>
            <w:hideMark/>
          </w:tcPr>
          <w:p w:rsidR="00A606FF" w:rsidRDefault="00A606FF">
            <w:pPr>
              <w:rPr>
                <w:sz w:val="24"/>
                <w:szCs w:val="24"/>
              </w:rPr>
            </w:pPr>
            <w:r>
              <w:t xml:space="preserve">21 </w:t>
            </w:r>
          </w:p>
        </w:tc>
        <w:tc>
          <w:tcPr>
            <w:tcW w:w="0" w:type="auto"/>
            <w:vAlign w:val="center"/>
            <w:hideMark/>
          </w:tcPr>
          <w:p w:rsidR="00A606FF" w:rsidRDefault="00A606FF">
            <w:pPr>
              <w:rPr>
                <w:sz w:val="24"/>
                <w:szCs w:val="24"/>
              </w:rPr>
            </w:pPr>
            <w:r>
              <w:t xml:space="preserve">30 </w:t>
            </w:r>
          </w:p>
        </w:tc>
        <w:tc>
          <w:tcPr>
            <w:tcW w:w="0" w:type="auto"/>
            <w:vAlign w:val="center"/>
            <w:hideMark/>
          </w:tcPr>
          <w:p w:rsidR="00A606FF" w:rsidRDefault="00A606FF">
            <w:pPr>
              <w:rPr>
                <w:sz w:val="24"/>
                <w:szCs w:val="24"/>
              </w:rPr>
            </w:pPr>
            <w:r>
              <w:t xml:space="preserve">33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ввод жилья, млн. кв. м, не менее </w:t>
            </w:r>
          </w:p>
        </w:tc>
        <w:tc>
          <w:tcPr>
            <w:tcW w:w="0" w:type="auto"/>
            <w:vAlign w:val="center"/>
            <w:hideMark/>
          </w:tcPr>
          <w:p w:rsidR="00A606FF" w:rsidRDefault="00A606FF">
            <w:pPr>
              <w:rPr>
                <w:sz w:val="24"/>
                <w:szCs w:val="24"/>
              </w:rPr>
            </w:pPr>
            <w:r>
              <w:t xml:space="preserve">63 </w:t>
            </w:r>
          </w:p>
        </w:tc>
        <w:tc>
          <w:tcPr>
            <w:tcW w:w="0" w:type="auto"/>
            <w:vAlign w:val="center"/>
            <w:hideMark/>
          </w:tcPr>
          <w:p w:rsidR="00A606FF" w:rsidRDefault="00A606FF">
            <w:pPr>
              <w:rPr>
                <w:sz w:val="24"/>
                <w:szCs w:val="24"/>
              </w:rPr>
            </w:pPr>
            <w:r>
              <w:t xml:space="preserve">80 </w:t>
            </w:r>
          </w:p>
        </w:tc>
        <w:tc>
          <w:tcPr>
            <w:tcW w:w="0" w:type="auto"/>
            <w:vAlign w:val="center"/>
            <w:hideMark/>
          </w:tcPr>
          <w:p w:rsidR="00A606FF" w:rsidRDefault="00A606FF">
            <w:pPr>
              <w:rPr>
                <w:sz w:val="24"/>
                <w:szCs w:val="24"/>
              </w:rPr>
            </w:pPr>
            <w:r>
              <w:t xml:space="preserve">100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коэффициент доступности жилья (соотношение средней рыночной стоимости стандартной квартиры общей площадью 54 кв. м и среднего годового совокупного денежного дохода семьи, состоящей из 3 человек), процентов </w:t>
            </w:r>
          </w:p>
        </w:tc>
        <w:tc>
          <w:tcPr>
            <w:tcW w:w="0" w:type="auto"/>
            <w:vAlign w:val="center"/>
            <w:hideMark/>
          </w:tcPr>
          <w:p w:rsidR="00A606FF" w:rsidRDefault="00A606FF">
            <w:pPr>
              <w:rPr>
                <w:sz w:val="24"/>
                <w:szCs w:val="24"/>
              </w:rPr>
            </w:pPr>
            <w:r>
              <w:t xml:space="preserve">3,1 </w:t>
            </w:r>
          </w:p>
        </w:tc>
        <w:tc>
          <w:tcPr>
            <w:tcW w:w="0" w:type="auto"/>
            <w:vAlign w:val="center"/>
            <w:hideMark/>
          </w:tcPr>
          <w:p w:rsidR="00A606FF" w:rsidRDefault="00A606FF">
            <w:pPr>
              <w:rPr>
                <w:sz w:val="24"/>
                <w:szCs w:val="24"/>
              </w:rPr>
            </w:pPr>
            <w:r>
              <w:t xml:space="preserve">3 </w:t>
            </w:r>
          </w:p>
        </w:tc>
        <w:tc>
          <w:tcPr>
            <w:tcW w:w="0" w:type="auto"/>
            <w:vAlign w:val="center"/>
            <w:hideMark/>
          </w:tcPr>
          <w:p w:rsidR="00A606FF" w:rsidRDefault="00A606FF">
            <w:pPr>
              <w:rPr>
                <w:sz w:val="24"/>
                <w:szCs w:val="24"/>
              </w:rPr>
            </w:pPr>
            <w:r>
              <w:t xml:space="preserve">*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18. </w:t>
            </w:r>
          </w:p>
        </w:tc>
        <w:tc>
          <w:tcPr>
            <w:tcW w:w="0" w:type="auto"/>
            <w:vMerge w:val="restart"/>
            <w:vAlign w:val="center"/>
            <w:hideMark/>
          </w:tcPr>
          <w:p w:rsidR="00A606FF" w:rsidRDefault="00A606FF">
            <w:pPr>
              <w:rPr>
                <w:sz w:val="24"/>
                <w:szCs w:val="24"/>
              </w:rPr>
            </w:pPr>
            <w:r>
              <w:t xml:space="preserve">Повышение качества жилищно-коммунального обслуживания (Минрегион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    </w:t>
            </w:r>
          </w:p>
        </w:tc>
        <w:tc>
          <w:tcPr>
            <w:tcW w:w="0" w:type="auto"/>
            <w:vMerge w:val="restart"/>
            <w:vAlign w:val="center"/>
            <w:hideMark/>
          </w:tcPr>
          <w:p w:rsidR="00A606FF" w:rsidRDefault="00A606FF">
            <w:pPr>
              <w:rPr>
                <w:sz w:val="24"/>
                <w:szCs w:val="24"/>
              </w:rPr>
            </w:pPr>
            <w:r>
              <w:t xml:space="preserve">реализация программ Фонда содействия реформированию жилищно-коммунального хозяйства; создание нормативно-правовой базы для привлечения частного бизнеса и создания конкурентной среды в жилищно-коммунальном хозяйстве </w:t>
            </w:r>
          </w:p>
        </w:tc>
        <w:tc>
          <w:tcPr>
            <w:tcW w:w="0" w:type="auto"/>
            <w:vMerge w:val="restart"/>
            <w:vAlign w:val="center"/>
            <w:hideMark/>
          </w:tcPr>
          <w:p w:rsidR="00A606FF" w:rsidRDefault="00A606FF">
            <w:pPr>
              <w:rPr>
                <w:sz w:val="24"/>
                <w:szCs w:val="24"/>
              </w:rPr>
            </w:pPr>
            <w:r>
              <w:t xml:space="preserve">комплекс мероприятий по формированию системы управления имущественными комплексами жилищно-коммунального хозяйства с использованием концессионных соглашений; комплекс мероприятий по содействию самоорганизации граждан и развитию бизнеса в сфере жилищно-коммунального хозяйства; программа повышения энергоэффективности жилищно-коммунального хозяйства </w:t>
            </w:r>
          </w:p>
        </w:tc>
        <w:tc>
          <w:tcPr>
            <w:tcW w:w="0" w:type="auto"/>
            <w:vAlign w:val="center"/>
            <w:hideMark/>
          </w:tcPr>
          <w:p w:rsidR="00A606FF" w:rsidRDefault="00A606FF">
            <w:pPr>
              <w:rPr>
                <w:sz w:val="24"/>
                <w:szCs w:val="24"/>
              </w:rPr>
            </w:pPr>
            <w:r>
              <w:t xml:space="preserve">доля многоквартирных домов, управляемых профессиональными управляющими организациями, процентов </w:t>
            </w:r>
          </w:p>
        </w:tc>
        <w:tc>
          <w:tcPr>
            <w:tcW w:w="0" w:type="auto"/>
            <w:vAlign w:val="center"/>
            <w:hideMark/>
          </w:tcPr>
          <w:p w:rsidR="00A606FF" w:rsidRDefault="00A606FF">
            <w:pPr>
              <w:rPr>
                <w:sz w:val="24"/>
                <w:szCs w:val="24"/>
              </w:rPr>
            </w:pPr>
            <w:r>
              <w:t xml:space="preserve">33 </w:t>
            </w:r>
          </w:p>
        </w:tc>
        <w:tc>
          <w:tcPr>
            <w:tcW w:w="0" w:type="auto"/>
            <w:vAlign w:val="center"/>
            <w:hideMark/>
          </w:tcPr>
          <w:p w:rsidR="00A606FF" w:rsidRDefault="00A606FF">
            <w:pPr>
              <w:rPr>
                <w:sz w:val="24"/>
                <w:szCs w:val="24"/>
              </w:rPr>
            </w:pPr>
            <w:r>
              <w:t xml:space="preserve">80 </w:t>
            </w:r>
          </w:p>
        </w:tc>
        <w:tc>
          <w:tcPr>
            <w:tcW w:w="0" w:type="auto"/>
            <w:vAlign w:val="center"/>
            <w:hideMark/>
          </w:tcPr>
          <w:p w:rsidR="00A606FF" w:rsidRDefault="00A606FF">
            <w:pPr>
              <w:rPr>
                <w:sz w:val="24"/>
                <w:szCs w:val="24"/>
              </w:rPr>
            </w:pPr>
            <w:r>
              <w:t xml:space="preserve">100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частных инвестиций в общем объеме инвестиций в модернизацию коммунальной инфраструктуры, процентов </w:t>
            </w:r>
          </w:p>
        </w:tc>
        <w:tc>
          <w:tcPr>
            <w:tcW w:w="0" w:type="auto"/>
            <w:vAlign w:val="center"/>
            <w:hideMark/>
          </w:tcPr>
          <w:p w:rsidR="00A606FF" w:rsidRDefault="00A606FF">
            <w:pPr>
              <w:rPr>
                <w:sz w:val="24"/>
                <w:szCs w:val="24"/>
              </w:rPr>
            </w:pPr>
            <w:r>
              <w:t xml:space="preserve">30 </w:t>
            </w:r>
          </w:p>
        </w:tc>
        <w:tc>
          <w:tcPr>
            <w:tcW w:w="0" w:type="auto"/>
            <w:vAlign w:val="center"/>
            <w:hideMark/>
          </w:tcPr>
          <w:p w:rsidR="00A606FF" w:rsidRDefault="00A606FF">
            <w:pPr>
              <w:rPr>
                <w:sz w:val="24"/>
                <w:szCs w:val="24"/>
              </w:rPr>
            </w:pPr>
            <w:r>
              <w:t xml:space="preserve">50 </w:t>
            </w:r>
          </w:p>
        </w:tc>
        <w:tc>
          <w:tcPr>
            <w:tcW w:w="0" w:type="auto"/>
            <w:vAlign w:val="center"/>
            <w:hideMark/>
          </w:tcPr>
          <w:p w:rsidR="00A606FF" w:rsidRDefault="00A606FF">
            <w:pPr>
              <w:rPr>
                <w:sz w:val="24"/>
                <w:szCs w:val="24"/>
              </w:rPr>
            </w:pPr>
            <w:r>
              <w:t xml:space="preserve">65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19. </w:t>
            </w:r>
          </w:p>
        </w:tc>
        <w:tc>
          <w:tcPr>
            <w:tcW w:w="0" w:type="auto"/>
            <w:vMerge w:val="restart"/>
            <w:vAlign w:val="center"/>
            <w:hideMark/>
          </w:tcPr>
          <w:p w:rsidR="00A606FF" w:rsidRDefault="00A606FF">
            <w:pPr>
              <w:rPr>
                <w:sz w:val="24"/>
                <w:szCs w:val="24"/>
              </w:rPr>
            </w:pPr>
            <w:r>
              <w:t>Развитие пенсионной системы (Минздравсоцразвития России, заинтересован</w:t>
            </w:r>
            <w:r>
              <w:lastRenderedPageBreak/>
              <w:t xml:space="preserve">ные федеральные органы исполнительной власти) </w:t>
            </w:r>
          </w:p>
        </w:tc>
        <w:tc>
          <w:tcPr>
            <w:tcW w:w="0" w:type="auto"/>
            <w:vMerge w:val="restart"/>
            <w:vAlign w:val="center"/>
            <w:hideMark/>
          </w:tcPr>
          <w:p w:rsidR="00A606FF" w:rsidRDefault="00A606FF">
            <w:pPr>
              <w:rPr>
                <w:sz w:val="24"/>
                <w:szCs w:val="24"/>
              </w:rPr>
            </w:pPr>
            <w:r>
              <w:lastRenderedPageBreak/>
              <w:t xml:space="preserve">    </w:t>
            </w:r>
          </w:p>
        </w:tc>
        <w:tc>
          <w:tcPr>
            <w:tcW w:w="0" w:type="auto"/>
            <w:vMerge w:val="restart"/>
            <w:vAlign w:val="center"/>
            <w:hideMark/>
          </w:tcPr>
          <w:p w:rsidR="00A606FF" w:rsidRDefault="00A606FF">
            <w:pPr>
              <w:rPr>
                <w:sz w:val="24"/>
                <w:szCs w:val="24"/>
              </w:rPr>
            </w:pPr>
            <w:r>
              <w:t xml:space="preserve">введение предельного размера годового заработка, на который начисляются </w:t>
            </w:r>
            <w:r>
              <w:lastRenderedPageBreak/>
              <w:t xml:space="preserve">страховые взносы и утрата которого подлежит замещению трудовой пенсией; нормативно-правовая база по повышению уровня пенсионного обеспечения старшего поколения; комплекс мероприятий по укреплению накопительной составляющей пенсионной системы. Нормативно-правовое урегулирование порядка финансирования выплат накопительной части трудовой пенсии; стимулирование развития рынка дополнительного пенсионного обеспечения </w:t>
            </w:r>
          </w:p>
        </w:tc>
        <w:tc>
          <w:tcPr>
            <w:tcW w:w="0" w:type="auto"/>
            <w:vMerge w:val="restart"/>
            <w:vAlign w:val="center"/>
            <w:hideMark/>
          </w:tcPr>
          <w:p w:rsidR="00A606FF" w:rsidRDefault="00A606FF">
            <w:pPr>
              <w:rPr>
                <w:sz w:val="24"/>
                <w:szCs w:val="24"/>
              </w:rPr>
            </w:pPr>
            <w:r>
              <w:lastRenderedPageBreak/>
              <w:t>комплекс мероприятий, обеспечивающий устойчивое поступление средств на финансировани</w:t>
            </w:r>
            <w:r>
              <w:lastRenderedPageBreak/>
              <w:t xml:space="preserve">е выплаты пенсий и поддержание сбалансированности бюджета пенсионной системы; мероприятия по повышению информированности населения по вопросам негосударственного пенсионного обеспечения и пенсионного страхования </w:t>
            </w:r>
          </w:p>
        </w:tc>
        <w:tc>
          <w:tcPr>
            <w:tcW w:w="0" w:type="auto"/>
            <w:vAlign w:val="center"/>
            <w:hideMark/>
          </w:tcPr>
          <w:p w:rsidR="00A606FF" w:rsidRDefault="00A606FF">
            <w:pPr>
              <w:rPr>
                <w:sz w:val="24"/>
                <w:szCs w:val="24"/>
              </w:rPr>
            </w:pPr>
            <w:r>
              <w:lastRenderedPageBreak/>
              <w:t xml:space="preserve">соотношение между средним размером трудовой пенсии и прожиточным минимумом </w:t>
            </w:r>
            <w:r>
              <w:lastRenderedPageBreak/>
              <w:t xml:space="preserve">пенсионера </w:t>
            </w:r>
          </w:p>
        </w:tc>
        <w:tc>
          <w:tcPr>
            <w:tcW w:w="0" w:type="auto"/>
            <w:vAlign w:val="center"/>
            <w:hideMark/>
          </w:tcPr>
          <w:p w:rsidR="00A606FF" w:rsidRDefault="00A606FF">
            <w:pPr>
              <w:rPr>
                <w:sz w:val="24"/>
                <w:szCs w:val="24"/>
              </w:rPr>
            </w:pPr>
            <w:r>
              <w:lastRenderedPageBreak/>
              <w:t xml:space="preserve">1,17 </w:t>
            </w:r>
          </w:p>
        </w:tc>
        <w:tc>
          <w:tcPr>
            <w:tcW w:w="0" w:type="auto"/>
            <w:vAlign w:val="center"/>
            <w:hideMark/>
          </w:tcPr>
          <w:p w:rsidR="00A606FF" w:rsidRDefault="00A606FF">
            <w:pPr>
              <w:rPr>
                <w:sz w:val="24"/>
                <w:szCs w:val="24"/>
              </w:rPr>
            </w:pPr>
            <w:r>
              <w:t xml:space="preserve">1,75 </w:t>
            </w:r>
          </w:p>
        </w:tc>
        <w:tc>
          <w:tcPr>
            <w:tcW w:w="0" w:type="auto"/>
            <w:vAlign w:val="center"/>
            <w:hideMark/>
          </w:tcPr>
          <w:p w:rsidR="00A606FF" w:rsidRDefault="00A606FF">
            <w:pPr>
              <w:rPr>
                <w:sz w:val="24"/>
                <w:szCs w:val="24"/>
              </w:rPr>
            </w:pPr>
            <w:r>
              <w:t xml:space="preserve">1,96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экономически активного населения, охваченного дополнительным пенсионным страхованием и негосударственным пенсионным обеспечением, процентов </w:t>
            </w:r>
          </w:p>
        </w:tc>
        <w:tc>
          <w:tcPr>
            <w:tcW w:w="0" w:type="auto"/>
            <w:vAlign w:val="center"/>
            <w:hideMark/>
          </w:tcPr>
          <w:p w:rsidR="00A606FF" w:rsidRDefault="00A606FF">
            <w:pPr>
              <w:rPr>
                <w:sz w:val="24"/>
                <w:szCs w:val="24"/>
              </w:rPr>
            </w:pPr>
            <w:r>
              <w:t xml:space="preserve">9,8 </w:t>
            </w:r>
          </w:p>
        </w:tc>
        <w:tc>
          <w:tcPr>
            <w:tcW w:w="0" w:type="auto"/>
            <w:vAlign w:val="center"/>
            <w:hideMark/>
          </w:tcPr>
          <w:p w:rsidR="00A606FF" w:rsidRDefault="00A606FF">
            <w:pPr>
              <w:rPr>
                <w:sz w:val="24"/>
                <w:szCs w:val="24"/>
              </w:rPr>
            </w:pPr>
            <w:r>
              <w:t xml:space="preserve">14,6 </w:t>
            </w:r>
          </w:p>
        </w:tc>
        <w:tc>
          <w:tcPr>
            <w:tcW w:w="0" w:type="auto"/>
            <w:vAlign w:val="center"/>
            <w:hideMark/>
          </w:tcPr>
          <w:p w:rsidR="00A606FF" w:rsidRDefault="00A606FF">
            <w:pPr>
              <w:rPr>
                <w:sz w:val="24"/>
                <w:szCs w:val="24"/>
              </w:rPr>
            </w:pPr>
            <w:r>
              <w:t xml:space="preserve">22,1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20. </w:t>
            </w:r>
          </w:p>
        </w:tc>
        <w:tc>
          <w:tcPr>
            <w:tcW w:w="0" w:type="auto"/>
            <w:vMerge w:val="restart"/>
            <w:vAlign w:val="center"/>
            <w:hideMark/>
          </w:tcPr>
          <w:p w:rsidR="00A606FF" w:rsidRDefault="00A606FF">
            <w:pPr>
              <w:rPr>
                <w:sz w:val="24"/>
                <w:szCs w:val="24"/>
              </w:rPr>
            </w:pPr>
            <w:r>
              <w:t xml:space="preserve">Введение новых систем оплаты труда (Минздравсоцразвития России, </w:t>
            </w:r>
            <w:r>
              <w:lastRenderedPageBreak/>
              <w:t xml:space="preserve">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lastRenderedPageBreak/>
              <w:t xml:space="preserve">    </w:t>
            </w:r>
          </w:p>
        </w:tc>
        <w:tc>
          <w:tcPr>
            <w:tcW w:w="0" w:type="auto"/>
            <w:vMerge w:val="restart"/>
            <w:vAlign w:val="center"/>
            <w:hideMark/>
          </w:tcPr>
          <w:p w:rsidR="00A606FF" w:rsidRDefault="00A606FF">
            <w:pPr>
              <w:rPr>
                <w:sz w:val="24"/>
                <w:szCs w:val="24"/>
              </w:rPr>
            </w:pPr>
            <w:r>
              <w:t xml:space="preserve">комплекс мероприятий по введению новых систем оплаты труда работников </w:t>
            </w:r>
            <w:r>
              <w:lastRenderedPageBreak/>
              <w:t xml:space="preserve">федеральных бюджетных учреждений </w:t>
            </w:r>
          </w:p>
        </w:tc>
        <w:tc>
          <w:tcPr>
            <w:tcW w:w="0" w:type="auto"/>
            <w:vMerge w:val="restart"/>
            <w:vAlign w:val="center"/>
            <w:hideMark/>
          </w:tcPr>
          <w:p w:rsidR="00A606FF" w:rsidRDefault="00A606FF">
            <w:pPr>
              <w:rPr>
                <w:sz w:val="24"/>
                <w:szCs w:val="24"/>
              </w:rPr>
            </w:pPr>
            <w:r>
              <w:lastRenderedPageBreak/>
              <w:t xml:space="preserve">мониторинг эффективности новых систем оплаты труда </w:t>
            </w:r>
          </w:p>
        </w:tc>
        <w:tc>
          <w:tcPr>
            <w:tcW w:w="0" w:type="auto"/>
            <w:vAlign w:val="center"/>
            <w:hideMark/>
          </w:tcPr>
          <w:p w:rsidR="00A606FF" w:rsidRDefault="00A606FF">
            <w:pPr>
              <w:rPr>
                <w:sz w:val="24"/>
                <w:szCs w:val="24"/>
              </w:rPr>
            </w:pPr>
            <w:r>
              <w:t xml:space="preserve">минимальный размер оплаты труда, рублей, не менее </w:t>
            </w:r>
          </w:p>
        </w:tc>
        <w:tc>
          <w:tcPr>
            <w:tcW w:w="0" w:type="auto"/>
            <w:vAlign w:val="center"/>
            <w:hideMark/>
          </w:tcPr>
          <w:p w:rsidR="00A606FF" w:rsidRDefault="00A606FF">
            <w:pPr>
              <w:rPr>
                <w:sz w:val="24"/>
                <w:szCs w:val="24"/>
              </w:rPr>
            </w:pPr>
            <w:r>
              <w:t xml:space="preserve">2300 </w:t>
            </w:r>
          </w:p>
        </w:tc>
        <w:tc>
          <w:tcPr>
            <w:tcW w:w="0" w:type="auto"/>
            <w:vAlign w:val="center"/>
            <w:hideMark/>
          </w:tcPr>
          <w:p w:rsidR="00A606FF" w:rsidRDefault="00A606FF">
            <w:pPr>
              <w:rPr>
                <w:sz w:val="24"/>
                <w:szCs w:val="24"/>
              </w:rPr>
            </w:pPr>
            <w:r>
              <w:t xml:space="preserve">5160 </w:t>
            </w:r>
          </w:p>
        </w:tc>
        <w:tc>
          <w:tcPr>
            <w:tcW w:w="0" w:type="auto"/>
            <w:vAlign w:val="center"/>
            <w:hideMark/>
          </w:tcPr>
          <w:p w:rsidR="00A606FF" w:rsidRDefault="00A606FF">
            <w:pPr>
              <w:rPr>
                <w:sz w:val="24"/>
                <w:szCs w:val="24"/>
              </w:rPr>
            </w:pPr>
            <w:r>
              <w:t xml:space="preserve">6410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соотношение заработной </w:t>
            </w:r>
            <w:r>
              <w:lastRenderedPageBreak/>
              <w:t xml:space="preserve">платы руководителей и основного персонала федеральных бюджетных учреждений, раз, не более </w:t>
            </w:r>
          </w:p>
        </w:tc>
        <w:tc>
          <w:tcPr>
            <w:tcW w:w="0" w:type="auto"/>
            <w:vAlign w:val="center"/>
            <w:hideMark/>
          </w:tcPr>
          <w:p w:rsidR="00A606FF" w:rsidRDefault="00A606FF">
            <w:pPr>
              <w:rPr>
                <w:sz w:val="24"/>
                <w:szCs w:val="24"/>
              </w:rPr>
            </w:pPr>
            <w:r>
              <w:lastRenderedPageBreak/>
              <w:t xml:space="preserve">- </w:t>
            </w:r>
          </w:p>
        </w:tc>
        <w:tc>
          <w:tcPr>
            <w:tcW w:w="0" w:type="auto"/>
            <w:vAlign w:val="center"/>
            <w:hideMark/>
          </w:tcPr>
          <w:p w:rsidR="00A606FF" w:rsidRDefault="00A606FF">
            <w:pPr>
              <w:rPr>
                <w:sz w:val="24"/>
                <w:szCs w:val="24"/>
              </w:rPr>
            </w:pPr>
            <w:r>
              <w:t xml:space="preserve">5 </w:t>
            </w:r>
          </w:p>
        </w:tc>
        <w:tc>
          <w:tcPr>
            <w:tcW w:w="0" w:type="auto"/>
            <w:vAlign w:val="center"/>
            <w:hideMark/>
          </w:tcPr>
          <w:p w:rsidR="00A606FF" w:rsidRDefault="00A606FF">
            <w:pPr>
              <w:rPr>
                <w:sz w:val="24"/>
                <w:szCs w:val="24"/>
              </w:rPr>
            </w:pPr>
            <w:r>
              <w:t xml:space="preserve">5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21. </w:t>
            </w:r>
          </w:p>
        </w:tc>
        <w:tc>
          <w:tcPr>
            <w:tcW w:w="0" w:type="auto"/>
            <w:vMerge w:val="restart"/>
            <w:vAlign w:val="center"/>
            <w:hideMark/>
          </w:tcPr>
          <w:p w:rsidR="00A606FF" w:rsidRDefault="00A606FF">
            <w:pPr>
              <w:rPr>
                <w:sz w:val="24"/>
                <w:szCs w:val="24"/>
              </w:rPr>
            </w:pPr>
            <w:r>
              <w:t xml:space="preserve">Улучшение качества жизни социально незащищенных групп населения (Минздравсоцразвития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"Социальная поддержка инвалидов на 2006 - 2010 годы" </w:t>
            </w:r>
          </w:p>
        </w:tc>
        <w:tc>
          <w:tcPr>
            <w:tcW w:w="0" w:type="auto"/>
            <w:vMerge w:val="restart"/>
            <w:vAlign w:val="center"/>
            <w:hideMark/>
          </w:tcPr>
          <w:p w:rsidR="00A606FF" w:rsidRDefault="00A606FF">
            <w:pPr>
              <w:rPr>
                <w:sz w:val="24"/>
                <w:szCs w:val="24"/>
              </w:rPr>
            </w:pPr>
            <w:r>
              <w:t xml:space="preserve">нормативно-правовая база по повышению эффективности системы выплат социальных пособий, а также по совершенствованию порядка их индексации; комплекс мероприятий по профилактике беспризорности и безнадзорности; развертывание мероприятий по поддержке детей, находящихся в трудной жизненной ситуации; создание механизма привлечения негосударственных (частных) организаций для социального обслуживания </w:t>
            </w:r>
            <w:r>
              <w:lastRenderedPageBreak/>
              <w:t xml:space="preserve">лиц старшего возраста; комплекс мероприятий по модернизации реабилитационной индустрии и реабилитационных учреждений </w:t>
            </w:r>
          </w:p>
        </w:tc>
        <w:tc>
          <w:tcPr>
            <w:tcW w:w="0" w:type="auto"/>
            <w:vMerge w:val="restart"/>
            <w:vAlign w:val="center"/>
            <w:hideMark/>
          </w:tcPr>
          <w:p w:rsidR="00A606FF" w:rsidRDefault="00A606FF">
            <w:pPr>
              <w:rPr>
                <w:sz w:val="24"/>
                <w:szCs w:val="24"/>
              </w:rPr>
            </w:pPr>
            <w:r>
              <w:lastRenderedPageBreak/>
              <w:t xml:space="preserve">нормативно-правовая база по внедрению системы социальных контрактов при предоставлении адресной помощи бедным; комплекс мероприятий по совершенствованию медико-социальной экспертизы и реабилитации инвалидов, включая их профессиональную реабилитацию и трудоустройство </w:t>
            </w:r>
          </w:p>
        </w:tc>
        <w:tc>
          <w:tcPr>
            <w:tcW w:w="0" w:type="auto"/>
            <w:vAlign w:val="center"/>
            <w:hideMark/>
          </w:tcPr>
          <w:p w:rsidR="00A606FF" w:rsidRDefault="00A606FF">
            <w:pPr>
              <w:rPr>
                <w:sz w:val="24"/>
                <w:szCs w:val="24"/>
              </w:rPr>
            </w:pPr>
            <w:r>
              <w:t xml:space="preserve">удельный вес детей-сирот и детей, оставшихся без попечения родителей, переданных на воспитание в семьи, в общей их численности, процентов </w:t>
            </w:r>
          </w:p>
        </w:tc>
        <w:tc>
          <w:tcPr>
            <w:tcW w:w="0" w:type="auto"/>
            <w:vAlign w:val="center"/>
            <w:hideMark/>
          </w:tcPr>
          <w:p w:rsidR="00A606FF" w:rsidRDefault="00A606FF">
            <w:pPr>
              <w:rPr>
                <w:sz w:val="24"/>
                <w:szCs w:val="24"/>
              </w:rPr>
            </w:pPr>
            <w:r>
              <w:t xml:space="preserve">72 </w:t>
            </w:r>
          </w:p>
        </w:tc>
        <w:tc>
          <w:tcPr>
            <w:tcW w:w="0" w:type="auto"/>
            <w:vAlign w:val="center"/>
            <w:hideMark/>
          </w:tcPr>
          <w:p w:rsidR="00A606FF" w:rsidRDefault="00A606FF">
            <w:pPr>
              <w:rPr>
                <w:sz w:val="24"/>
                <w:szCs w:val="24"/>
              </w:rPr>
            </w:pPr>
            <w:r>
              <w:t xml:space="preserve">75 </w:t>
            </w:r>
          </w:p>
        </w:tc>
        <w:tc>
          <w:tcPr>
            <w:tcW w:w="0" w:type="auto"/>
            <w:vAlign w:val="center"/>
            <w:hideMark/>
          </w:tcPr>
          <w:p w:rsidR="00A606FF" w:rsidRDefault="00A606FF">
            <w:pPr>
              <w:rPr>
                <w:sz w:val="24"/>
                <w:szCs w:val="24"/>
              </w:rPr>
            </w:pPr>
            <w:r>
              <w:t xml:space="preserve">76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безнадзорных и беспризорных детей, процентов </w:t>
            </w:r>
          </w:p>
        </w:tc>
        <w:tc>
          <w:tcPr>
            <w:tcW w:w="0" w:type="auto"/>
            <w:vAlign w:val="center"/>
            <w:hideMark/>
          </w:tcPr>
          <w:p w:rsidR="00A606FF" w:rsidRDefault="00A606FF">
            <w:pPr>
              <w:rPr>
                <w:sz w:val="24"/>
                <w:szCs w:val="24"/>
              </w:rPr>
            </w:pPr>
            <w:r>
              <w:t xml:space="preserve">1,8 </w:t>
            </w:r>
          </w:p>
        </w:tc>
        <w:tc>
          <w:tcPr>
            <w:tcW w:w="0" w:type="auto"/>
            <w:vAlign w:val="center"/>
            <w:hideMark/>
          </w:tcPr>
          <w:p w:rsidR="00A606FF" w:rsidRDefault="00A606FF">
            <w:pPr>
              <w:rPr>
                <w:sz w:val="24"/>
                <w:szCs w:val="24"/>
              </w:rPr>
            </w:pPr>
            <w:r>
              <w:t xml:space="preserve">1,4 </w:t>
            </w:r>
          </w:p>
        </w:tc>
        <w:tc>
          <w:tcPr>
            <w:tcW w:w="0" w:type="auto"/>
            <w:vAlign w:val="center"/>
            <w:hideMark/>
          </w:tcPr>
          <w:p w:rsidR="00A606FF" w:rsidRDefault="00A606FF">
            <w:pPr>
              <w:rPr>
                <w:sz w:val="24"/>
                <w:szCs w:val="24"/>
              </w:rPr>
            </w:pPr>
            <w:r>
              <w:t xml:space="preserve">1,1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граждан пожилого возраста и инвалидов, получивших услуги учреждений социального обслуживания, в общем числе обратившихся граждан пожилого возраста и инвалидов, процентов </w:t>
            </w:r>
          </w:p>
        </w:tc>
        <w:tc>
          <w:tcPr>
            <w:tcW w:w="0" w:type="auto"/>
            <w:vAlign w:val="center"/>
            <w:hideMark/>
          </w:tcPr>
          <w:p w:rsidR="00A606FF" w:rsidRDefault="00A606FF">
            <w:pPr>
              <w:rPr>
                <w:sz w:val="24"/>
                <w:szCs w:val="24"/>
              </w:rPr>
            </w:pPr>
            <w:r>
              <w:t xml:space="preserve">94 </w:t>
            </w:r>
          </w:p>
        </w:tc>
        <w:tc>
          <w:tcPr>
            <w:tcW w:w="0" w:type="auto"/>
            <w:vAlign w:val="center"/>
            <w:hideMark/>
          </w:tcPr>
          <w:p w:rsidR="00A606FF" w:rsidRDefault="00A606FF">
            <w:pPr>
              <w:rPr>
                <w:sz w:val="24"/>
                <w:szCs w:val="24"/>
              </w:rPr>
            </w:pPr>
            <w:r>
              <w:t xml:space="preserve">96 </w:t>
            </w:r>
          </w:p>
        </w:tc>
        <w:tc>
          <w:tcPr>
            <w:tcW w:w="0" w:type="auto"/>
            <w:vAlign w:val="center"/>
            <w:hideMark/>
          </w:tcPr>
          <w:p w:rsidR="00A606FF" w:rsidRDefault="00A606FF">
            <w:pPr>
              <w:rPr>
                <w:sz w:val="24"/>
                <w:szCs w:val="24"/>
              </w:rPr>
            </w:pPr>
            <w:r>
              <w:t xml:space="preserve">99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инвалидов, обеспеченных протезно-ортопедическими изделиями, процентов </w:t>
            </w:r>
          </w:p>
        </w:tc>
        <w:tc>
          <w:tcPr>
            <w:tcW w:w="0" w:type="auto"/>
            <w:vAlign w:val="center"/>
            <w:hideMark/>
          </w:tcPr>
          <w:p w:rsidR="00A606FF" w:rsidRDefault="00A606FF">
            <w:pPr>
              <w:rPr>
                <w:sz w:val="24"/>
                <w:szCs w:val="24"/>
              </w:rPr>
            </w:pPr>
            <w:r>
              <w:t xml:space="preserve">96 </w:t>
            </w:r>
          </w:p>
        </w:tc>
        <w:tc>
          <w:tcPr>
            <w:tcW w:w="0" w:type="auto"/>
            <w:vAlign w:val="center"/>
            <w:hideMark/>
          </w:tcPr>
          <w:p w:rsidR="00A606FF" w:rsidRDefault="00A606FF">
            <w:pPr>
              <w:rPr>
                <w:sz w:val="24"/>
                <w:szCs w:val="24"/>
              </w:rPr>
            </w:pPr>
            <w:r>
              <w:t xml:space="preserve">98 </w:t>
            </w:r>
          </w:p>
        </w:tc>
        <w:tc>
          <w:tcPr>
            <w:tcW w:w="0" w:type="auto"/>
            <w:vAlign w:val="center"/>
            <w:hideMark/>
          </w:tcPr>
          <w:p w:rsidR="00A606FF" w:rsidRDefault="00A606FF">
            <w:pPr>
              <w:rPr>
                <w:sz w:val="24"/>
                <w:szCs w:val="24"/>
              </w:rPr>
            </w:pPr>
            <w:r>
              <w:t xml:space="preserve">99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удельный вес численности реабилитированных инвалидов в общей численности инвалидов, ежегодно переосвидетельствуемых в федеральных государственных учреждениях медико-социальной экспертизы, процентов </w:t>
            </w:r>
          </w:p>
        </w:tc>
        <w:tc>
          <w:tcPr>
            <w:tcW w:w="0" w:type="auto"/>
            <w:vAlign w:val="center"/>
            <w:hideMark/>
          </w:tcPr>
          <w:p w:rsidR="00A606FF" w:rsidRDefault="00A606FF">
            <w:pPr>
              <w:rPr>
                <w:sz w:val="24"/>
                <w:szCs w:val="24"/>
              </w:rPr>
            </w:pPr>
            <w:r>
              <w:t xml:space="preserve">6,3 </w:t>
            </w:r>
          </w:p>
        </w:tc>
        <w:tc>
          <w:tcPr>
            <w:tcW w:w="0" w:type="auto"/>
            <w:vAlign w:val="center"/>
            <w:hideMark/>
          </w:tcPr>
          <w:p w:rsidR="00A606FF" w:rsidRDefault="00A606FF">
            <w:pPr>
              <w:rPr>
                <w:sz w:val="24"/>
                <w:szCs w:val="24"/>
              </w:rPr>
            </w:pPr>
            <w:r>
              <w:t xml:space="preserve">6,5 </w:t>
            </w:r>
          </w:p>
        </w:tc>
        <w:tc>
          <w:tcPr>
            <w:tcW w:w="0" w:type="auto"/>
            <w:vAlign w:val="center"/>
            <w:hideMark/>
          </w:tcPr>
          <w:p w:rsidR="00A606FF" w:rsidRDefault="00A606FF">
            <w:pPr>
              <w:rPr>
                <w:sz w:val="24"/>
                <w:szCs w:val="24"/>
              </w:rPr>
            </w:pPr>
            <w:r>
              <w:t xml:space="preserve">6,7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22. </w:t>
            </w:r>
          </w:p>
        </w:tc>
        <w:tc>
          <w:tcPr>
            <w:tcW w:w="0" w:type="auto"/>
            <w:vMerge w:val="restart"/>
            <w:vAlign w:val="center"/>
            <w:hideMark/>
          </w:tcPr>
          <w:p w:rsidR="00A606FF" w:rsidRDefault="00A606FF">
            <w:pPr>
              <w:rPr>
                <w:sz w:val="24"/>
                <w:szCs w:val="24"/>
              </w:rPr>
            </w:pPr>
            <w:r>
              <w:t xml:space="preserve">Обеспечение личной безопасности граждан (МВД России, МЧС России, Минкомсвязь России, Минздравсоцразвития России, другие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"Повышение безопасности дорожного движения в 2006 - 2012 годах"; "Снижение рисков и смягчение последствий чрезвычайных ситуаций природного и техногенного характера в Российской Федерации до 2010 года"; "Повышение сейсмоустойчивости жилых домов, основных объектов и систем жизнеобеспечения в сейсмических районах Российской Федерации" </w:t>
            </w:r>
            <w:r>
              <w:lastRenderedPageBreak/>
              <w:t xml:space="preserve">на 2009 -2013 годы; "Пожарная безопасность в Российской Федерации на период до 2012 года"; "Национальная система химической и биологической безопасности Российской Федерации (2009 - 2013 годы)" </w:t>
            </w:r>
          </w:p>
        </w:tc>
        <w:tc>
          <w:tcPr>
            <w:tcW w:w="0" w:type="auto"/>
            <w:vMerge w:val="restart"/>
            <w:vAlign w:val="center"/>
            <w:hideMark/>
          </w:tcPr>
          <w:p w:rsidR="00A606FF" w:rsidRDefault="00A606FF">
            <w:pPr>
              <w:rPr>
                <w:sz w:val="24"/>
                <w:szCs w:val="24"/>
              </w:rPr>
            </w:pPr>
            <w:r>
              <w:lastRenderedPageBreak/>
              <w:t xml:space="preserve">создание с участием субъектов Российской Федерации и органов местного самоуправления государственной системы профилактики преступлений и иных правонарушений; комплекс мероприятий по совершенствованию организации дорожного движения, оборудованию магистралей средствами видеонаблюдения и связи. Введение современных </w:t>
            </w:r>
            <w:r>
              <w:lastRenderedPageBreak/>
              <w:t xml:space="preserve">стандартов в дорожном строительстве и эксплуатации автодорог; модернизация национального центра управления в кризисных ситуациях реализация проекта создания единого телефонного номера вызова экстренных оперативных служб (номер 112) (20 субъектов Российской Федерации); развертывание эффективной системы противодействия угрозам пожарной опасности </w:t>
            </w:r>
          </w:p>
        </w:tc>
        <w:tc>
          <w:tcPr>
            <w:tcW w:w="0" w:type="auto"/>
            <w:vMerge w:val="restart"/>
            <w:vAlign w:val="center"/>
            <w:hideMark/>
          </w:tcPr>
          <w:p w:rsidR="00A606FF" w:rsidRDefault="00A606FF">
            <w:pPr>
              <w:rPr>
                <w:sz w:val="24"/>
                <w:szCs w:val="24"/>
              </w:rPr>
            </w:pPr>
            <w:r>
              <w:lastRenderedPageBreak/>
              <w:t xml:space="preserve">завершение внедрения программно-технических комплексов для обеспечения общественной безопасности и правопорядка на улицах. Комплекс мероприятий по укреплению службы участковых уполномоченных милиции; создание единых механизмов управления в кризисных ситуациях на дорогах (дорожно-патрульная служба, МЧС России, служба скорой медицинской </w:t>
            </w:r>
            <w:r>
              <w:lastRenderedPageBreak/>
              <w:t xml:space="preserve">помощи); введение технических регламентов безопасности транспортных средств; создание сети региональных центров управления в кризисных ситуациях завершение создания общероссийской комплексной системы информирования и оповещения населения в местах массового пребывания людей </w:t>
            </w:r>
          </w:p>
        </w:tc>
        <w:tc>
          <w:tcPr>
            <w:tcW w:w="0" w:type="auto"/>
            <w:vAlign w:val="center"/>
            <w:hideMark/>
          </w:tcPr>
          <w:p w:rsidR="00A606FF" w:rsidRDefault="00A606FF">
            <w:pPr>
              <w:rPr>
                <w:sz w:val="24"/>
                <w:szCs w:val="24"/>
              </w:rPr>
            </w:pPr>
            <w:r>
              <w:lastRenderedPageBreak/>
              <w:t xml:space="preserve">снижение количества преступлений, совершенных ранее судимыми лицами,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98 </w:t>
            </w:r>
          </w:p>
        </w:tc>
        <w:tc>
          <w:tcPr>
            <w:tcW w:w="0" w:type="auto"/>
            <w:vAlign w:val="center"/>
            <w:hideMark/>
          </w:tcPr>
          <w:p w:rsidR="00A606FF" w:rsidRDefault="00A606FF">
            <w:pPr>
              <w:rPr>
                <w:sz w:val="24"/>
                <w:szCs w:val="24"/>
              </w:rPr>
            </w:pPr>
            <w:r>
              <w:t xml:space="preserve">96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снижение количества преступлений, совершенных в состоянии алкогольного опьянения,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95 </w:t>
            </w:r>
          </w:p>
        </w:tc>
        <w:tc>
          <w:tcPr>
            <w:tcW w:w="0" w:type="auto"/>
            <w:vAlign w:val="center"/>
            <w:hideMark/>
          </w:tcPr>
          <w:p w:rsidR="00A606FF" w:rsidRDefault="00A606FF">
            <w:pPr>
              <w:rPr>
                <w:sz w:val="24"/>
                <w:szCs w:val="24"/>
              </w:rPr>
            </w:pPr>
            <w:r>
              <w:t xml:space="preserve">91,5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смертность от дорожно-транспортных происшествий, на 100 тыс. населения, не более </w:t>
            </w:r>
          </w:p>
        </w:tc>
        <w:tc>
          <w:tcPr>
            <w:tcW w:w="0" w:type="auto"/>
            <w:vAlign w:val="center"/>
            <w:hideMark/>
          </w:tcPr>
          <w:p w:rsidR="00A606FF" w:rsidRDefault="00A606FF">
            <w:pPr>
              <w:rPr>
                <w:sz w:val="24"/>
                <w:szCs w:val="24"/>
              </w:rPr>
            </w:pPr>
            <w:r>
              <w:t xml:space="preserve">23,6 </w:t>
            </w:r>
          </w:p>
        </w:tc>
        <w:tc>
          <w:tcPr>
            <w:tcW w:w="0" w:type="auto"/>
            <w:vAlign w:val="center"/>
            <w:hideMark/>
          </w:tcPr>
          <w:p w:rsidR="00A606FF" w:rsidRDefault="00A606FF">
            <w:pPr>
              <w:rPr>
                <w:sz w:val="24"/>
                <w:szCs w:val="24"/>
              </w:rPr>
            </w:pPr>
            <w:r>
              <w:t xml:space="preserve">20,1 </w:t>
            </w:r>
          </w:p>
        </w:tc>
        <w:tc>
          <w:tcPr>
            <w:tcW w:w="0" w:type="auto"/>
            <w:vAlign w:val="center"/>
            <w:hideMark/>
          </w:tcPr>
          <w:p w:rsidR="00A606FF" w:rsidRDefault="00A606FF">
            <w:pPr>
              <w:rPr>
                <w:sz w:val="24"/>
                <w:szCs w:val="24"/>
              </w:rPr>
            </w:pPr>
            <w:r>
              <w:t xml:space="preserve">16,2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снижение количества </w:t>
            </w:r>
            <w:r>
              <w:lastRenderedPageBreak/>
              <w:t xml:space="preserve">погибших в результате чрезвычайных ситуаций различного характера по отношению к уровню 2008 года, процентов </w:t>
            </w:r>
          </w:p>
        </w:tc>
        <w:tc>
          <w:tcPr>
            <w:tcW w:w="0" w:type="auto"/>
            <w:vAlign w:val="center"/>
            <w:hideMark/>
          </w:tcPr>
          <w:p w:rsidR="00A606FF" w:rsidRDefault="00A606FF">
            <w:pPr>
              <w:rPr>
                <w:sz w:val="24"/>
                <w:szCs w:val="24"/>
              </w:rPr>
            </w:pPr>
            <w:r>
              <w:lastRenderedPageBreak/>
              <w:t xml:space="preserve">100 </w:t>
            </w:r>
          </w:p>
        </w:tc>
        <w:tc>
          <w:tcPr>
            <w:tcW w:w="0" w:type="auto"/>
            <w:vAlign w:val="center"/>
            <w:hideMark/>
          </w:tcPr>
          <w:p w:rsidR="00A606FF" w:rsidRDefault="00A606FF">
            <w:pPr>
              <w:rPr>
                <w:sz w:val="24"/>
                <w:szCs w:val="24"/>
              </w:rPr>
            </w:pPr>
            <w:r>
              <w:t xml:space="preserve">95 </w:t>
            </w:r>
          </w:p>
        </w:tc>
        <w:tc>
          <w:tcPr>
            <w:tcW w:w="0" w:type="auto"/>
            <w:vAlign w:val="center"/>
            <w:hideMark/>
          </w:tcPr>
          <w:p w:rsidR="00A606FF" w:rsidRDefault="00A606FF">
            <w:pPr>
              <w:rPr>
                <w:sz w:val="24"/>
                <w:szCs w:val="24"/>
              </w:rPr>
            </w:pPr>
            <w:r>
              <w:t xml:space="preserve">88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снижение количества населения, получившего травмы на пожарах,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85 </w:t>
            </w:r>
          </w:p>
        </w:tc>
        <w:tc>
          <w:tcPr>
            <w:tcW w:w="0" w:type="auto"/>
            <w:vAlign w:val="center"/>
            <w:hideMark/>
          </w:tcPr>
          <w:p w:rsidR="00A606FF" w:rsidRDefault="00A606FF">
            <w:pPr>
              <w:rPr>
                <w:sz w:val="24"/>
                <w:szCs w:val="24"/>
              </w:rPr>
            </w:pPr>
            <w:r>
              <w:t xml:space="preserve">66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23. </w:t>
            </w:r>
          </w:p>
        </w:tc>
        <w:tc>
          <w:tcPr>
            <w:tcW w:w="0" w:type="auto"/>
            <w:vMerge w:val="restart"/>
            <w:vAlign w:val="center"/>
            <w:hideMark/>
          </w:tcPr>
          <w:p w:rsidR="00A606FF" w:rsidRDefault="00A606FF">
            <w:pPr>
              <w:rPr>
                <w:sz w:val="24"/>
                <w:szCs w:val="24"/>
              </w:rPr>
            </w:pPr>
            <w:r>
              <w:t xml:space="preserve">Вовлечение молодежи в социальную практику (Минспорттуризм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    </w:t>
            </w:r>
          </w:p>
        </w:tc>
        <w:tc>
          <w:tcPr>
            <w:tcW w:w="0" w:type="auto"/>
            <w:vMerge w:val="restart"/>
            <w:vAlign w:val="center"/>
            <w:hideMark/>
          </w:tcPr>
          <w:p w:rsidR="00A606FF" w:rsidRDefault="00A606FF">
            <w:pPr>
              <w:rPr>
                <w:sz w:val="24"/>
                <w:szCs w:val="24"/>
              </w:rPr>
            </w:pPr>
            <w:r>
              <w:t xml:space="preserve">комплекс мероприятий по развитию сети молодежных досуговых учреждений; комплекс мероприятий по вовлечению молодежи в трудовую и экономическую </w:t>
            </w:r>
            <w:r>
              <w:lastRenderedPageBreak/>
              <w:t xml:space="preserve">деятельность; развитие системы поддержки талантливой молодежи </w:t>
            </w:r>
          </w:p>
        </w:tc>
        <w:tc>
          <w:tcPr>
            <w:tcW w:w="0" w:type="auto"/>
            <w:vMerge w:val="restart"/>
            <w:vAlign w:val="center"/>
            <w:hideMark/>
          </w:tcPr>
          <w:p w:rsidR="00A606FF" w:rsidRDefault="00A606FF">
            <w:pPr>
              <w:rPr>
                <w:sz w:val="24"/>
                <w:szCs w:val="24"/>
              </w:rPr>
            </w:pPr>
            <w:r>
              <w:lastRenderedPageBreak/>
              <w:t xml:space="preserve">нормативно-правовая база для развития добровольческой (волонтерской) деятельности молодежи и молодежных трудовых отрядов </w:t>
            </w:r>
          </w:p>
        </w:tc>
        <w:tc>
          <w:tcPr>
            <w:tcW w:w="0" w:type="auto"/>
            <w:vAlign w:val="center"/>
            <w:hideMark/>
          </w:tcPr>
          <w:p w:rsidR="00A606FF" w:rsidRDefault="00A606FF">
            <w:pPr>
              <w:rPr>
                <w:sz w:val="24"/>
                <w:szCs w:val="24"/>
              </w:rPr>
            </w:pPr>
            <w:r>
              <w:t xml:space="preserve">доля молодых людей, принимающих участие в добровольческой деятельности, в общем числе молодежи, процентов </w:t>
            </w:r>
          </w:p>
        </w:tc>
        <w:tc>
          <w:tcPr>
            <w:tcW w:w="0" w:type="auto"/>
            <w:vAlign w:val="center"/>
            <w:hideMark/>
          </w:tcPr>
          <w:p w:rsidR="00A606FF" w:rsidRDefault="00A606FF">
            <w:pPr>
              <w:rPr>
                <w:sz w:val="24"/>
                <w:szCs w:val="24"/>
              </w:rPr>
            </w:pPr>
            <w:r>
              <w:t xml:space="preserve">5 </w:t>
            </w:r>
          </w:p>
        </w:tc>
        <w:tc>
          <w:tcPr>
            <w:tcW w:w="0" w:type="auto"/>
            <w:vAlign w:val="center"/>
            <w:hideMark/>
          </w:tcPr>
          <w:p w:rsidR="00A606FF" w:rsidRDefault="00A606FF">
            <w:pPr>
              <w:rPr>
                <w:sz w:val="24"/>
                <w:szCs w:val="24"/>
              </w:rPr>
            </w:pPr>
            <w:r>
              <w:t xml:space="preserve">11 </w:t>
            </w:r>
          </w:p>
        </w:tc>
        <w:tc>
          <w:tcPr>
            <w:tcW w:w="0" w:type="auto"/>
            <w:vAlign w:val="center"/>
            <w:hideMark/>
          </w:tcPr>
          <w:p w:rsidR="00A606FF" w:rsidRDefault="00A606FF">
            <w:pPr>
              <w:rPr>
                <w:sz w:val="24"/>
                <w:szCs w:val="24"/>
              </w:rPr>
            </w:pPr>
            <w:r>
              <w:t xml:space="preserve">18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безработных граждан в возрасте от 15 до 30 лет по </w:t>
            </w:r>
            <w:r>
              <w:lastRenderedPageBreak/>
              <w:t xml:space="preserve">отношению к экономически активному населению той же возрастной категории, процентов </w:t>
            </w:r>
          </w:p>
        </w:tc>
        <w:tc>
          <w:tcPr>
            <w:tcW w:w="0" w:type="auto"/>
            <w:vAlign w:val="center"/>
            <w:hideMark/>
          </w:tcPr>
          <w:p w:rsidR="00A606FF" w:rsidRDefault="00A606FF">
            <w:pPr>
              <w:rPr>
                <w:sz w:val="24"/>
                <w:szCs w:val="24"/>
              </w:rPr>
            </w:pPr>
            <w:r>
              <w:lastRenderedPageBreak/>
              <w:t xml:space="preserve">4 </w:t>
            </w:r>
          </w:p>
        </w:tc>
        <w:tc>
          <w:tcPr>
            <w:tcW w:w="0" w:type="auto"/>
            <w:vAlign w:val="center"/>
            <w:hideMark/>
          </w:tcPr>
          <w:p w:rsidR="00A606FF" w:rsidRDefault="00A606FF">
            <w:pPr>
              <w:rPr>
                <w:sz w:val="24"/>
                <w:szCs w:val="24"/>
              </w:rPr>
            </w:pPr>
            <w:r>
              <w:t xml:space="preserve">3,5 </w:t>
            </w:r>
          </w:p>
        </w:tc>
        <w:tc>
          <w:tcPr>
            <w:tcW w:w="0" w:type="auto"/>
            <w:vAlign w:val="center"/>
            <w:hideMark/>
          </w:tcPr>
          <w:p w:rsidR="00A606FF" w:rsidRDefault="00A606FF">
            <w:pPr>
              <w:rPr>
                <w:sz w:val="24"/>
                <w:szCs w:val="24"/>
              </w:rPr>
            </w:pPr>
            <w:r>
              <w:t xml:space="preserve">3 </w:t>
            </w:r>
          </w:p>
        </w:tc>
      </w:tr>
      <w:tr w:rsidR="00A606FF" w:rsidTr="00A606FF">
        <w:trPr>
          <w:tblCellSpacing w:w="15" w:type="dxa"/>
        </w:trPr>
        <w:tc>
          <w:tcPr>
            <w:tcW w:w="0" w:type="auto"/>
            <w:gridSpan w:val="9"/>
            <w:vAlign w:val="center"/>
            <w:hideMark/>
          </w:tcPr>
          <w:p w:rsidR="00A606FF" w:rsidRDefault="00A606FF">
            <w:pPr>
              <w:rPr>
                <w:sz w:val="24"/>
                <w:szCs w:val="24"/>
              </w:rPr>
            </w:pPr>
            <w:r>
              <w:lastRenderedPageBreak/>
              <w:t xml:space="preserve">II. Динамичная инновационная экономика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24. </w:t>
            </w:r>
          </w:p>
        </w:tc>
        <w:tc>
          <w:tcPr>
            <w:tcW w:w="0" w:type="auto"/>
            <w:vMerge w:val="restart"/>
            <w:vAlign w:val="center"/>
            <w:hideMark/>
          </w:tcPr>
          <w:p w:rsidR="00A606FF" w:rsidRDefault="00A606FF">
            <w:pPr>
              <w:rPr>
                <w:sz w:val="24"/>
                <w:szCs w:val="24"/>
              </w:rPr>
            </w:pPr>
            <w:r>
              <w:t xml:space="preserve">Повышение устойчивости и ликвидности банковской системы и финансовых рынков (ФСФР России, Минфин России, Минэкономразвития России, другие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    </w:t>
            </w:r>
          </w:p>
        </w:tc>
        <w:tc>
          <w:tcPr>
            <w:tcW w:w="0" w:type="auto"/>
            <w:vMerge w:val="restart"/>
            <w:vAlign w:val="center"/>
            <w:hideMark/>
          </w:tcPr>
          <w:p w:rsidR="00A606FF" w:rsidRDefault="00A606FF">
            <w:pPr>
              <w:rPr>
                <w:sz w:val="24"/>
                <w:szCs w:val="24"/>
              </w:rPr>
            </w:pPr>
            <w:r>
              <w:t>нормативно-правовые акты по развитию финансовых институтов, созданию новых финансовых инструментов, развитию инфраструктуры финансового рынка, формированию благоприятного налогового климата и совершенствованию правового регулирования финансового рынка; меры по повышению ликвидности финансовой системы, включая вовлечение долгосрочных ресурсов пенсионной системы и фонда национального благосостояни</w:t>
            </w:r>
            <w:r>
              <w:lastRenderedPageBreak/>
              <w:t xml:space="preserve">я в финансовую систему </w:t>
            </w:r>
          </w:p>
        </w:tc>
        <w:tc>
          <w:tcPr>
            <w:tcW w:w="0" w:type="auto"/>
            <w:vMerge w:val="restart"/>
            <w:vAlign w:val="center"/>
            <w:hideMark/>
          </w:tcPr>
          <w:p w:rsidR="00A606FF" w:rsidRDefault="00A606FF">
            <w:pPr>
              <w:rPr>
                <w:sz w:val="24"/>
                <w:szCs w:val="24"/>
              </w:rPr>
            </w:pPr>
            <w:r>
              <w:lastRenderedPageBreak/>
              <w:t xml:space="preserve">комплекс мероприятий по формированию долгосрочного внутреннего инвестиционного ресурса, включая повышение надежности банков, стимулирование развития накопительных пенсионных систем, страхового рынка и коллективных инвестиций </w:t>
            </w:r>
          </w:p>
        </w:tc>
        <w:tc>
          <w:tcPr>
            <w:tcW w:w="0" w:type="auto"/>
            <w:vAlign w:val="center"/>
            <w:hideMark/>
          </w:tcPr>
          <w:p w:rsidR="00A606FF" w:rsidRDefault="00A606FF">
            <w:pPr>
              <w:rPr>
                <w:sz w:val="24"/>
                <w:szCs w:val="24"/>
              </w:rPr>
            </w:pPr>
            <w:r>
              <w:t xml:space="preserve">объем активов банковской системы, процентов ВВП </w:t>
            </w:r>
          </w:p>
        </w:tc>
        <w:tc>
          <w:tcPr>
            <w:tcW w:w="0" w:type="auto"/>
            <w:vAlign w:val="center"/>
            <w:hideMark/>
          </w:tcPr>
          <w:p w:rsidR="00A606FF" w:rsidRDefault="00A606FF">
            <w:pPr>
              <w:rPr>
                <w:sz w:val="24"/>
                <w:szCs w:val="24"/>
              </w:rPr>
            </w:pPr>
            <w:r>
              <w:t xml:space="preserve">63 </w:t>
            </w:r>
          </w:p>
        </w:tc>
        <w:tc>
          <w:tcPr>
            <w:tcW w:w="0" w:type="auto"/>
            <w:vAlign w:val="center"/>
            <w:hideMark/>
          </w:tcPr>
          <w:p w:rsidR="00A606FF" w:rsidRDefault="00A606FF">
            <w:pPr>
              <w:rPr>
                <w:sz w:val="24"/>
                <w:szCs w:val="24"/>
              </w:rPr>
            </w:pPr>
            <w:r>
              <w:t xml:space="preserve">70 </w:t>
            </w:r>
          </w:p>
        </w:tc>
        <w:tc>
          <w:tcPr>
            <w:tcW w:w="0" w:type="auto"/>
            <w:vAlign w:val="center"/>
            <w:hideMark/>
          </w:tcPr>
          <w:p w:rsidR="00A606FF" w:rsidRDefault="00A606FF">
            <w:pPr>
              <w:rPr>
                <w:sz w:val="24"/>
                <w:szCs w:val="24"/>
              </w:rPr>
            </w:pPr>
            <w:r>
              <w:t xml:space="preserve">80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уровень собственного капитала банковской системы, процентов ВВП </w:t>
            </w:r>
          </w:p>
        </w:tc>
        <w:tc>
          <w:tcPr>
            <w:tcW w:w="0" w:type="auto"/>
            <w:vAlign w:val="center"/>
            <w:hideMark/>
          </w:tcPr>
          <w:p w:rsidR="00A606FF" w:rsidRDefault="00A606FF">
            <w:pPr>
              <w:rPr>
                <w:sz w:val="24"/>
                <w:szCs w:val="24"/>
              </w:rPr>
            </w:pPr>
            <w:r>
              <w:t xml:space="preserve">8,3 </w:t>
            </w:r>
          </w:p>
        </w:tc>
        <w:tc>
          <w:tcPr>
            <w:tcW w:w="0" w:type="auto"/>
            <w:vAlign w:val="center"/>
            <w:hideMark/>
          </w:tcPr>
          <w:p w:rsidR="00A606FF" w:rsidRDefault="00A606FF">
            <w:pPr>
              <w:rPr>
                <w:sz w:val="24"/>
                <w:szCs w:val="24"/>
              </w:rPr>
            </w:pPr>
            <w:r>
              <w:t xml:space="preserve">9 </w:t>
            </w:r>
          </w:p>
        </w:tc>
        <w:tc>
          <w:tcPr>
            <w:tcW w:w="0" w:type="auto"/>
            <w:vAlign w:val="center"/>
            <w:hideMark/>
          </w:tcPr>
          <w:p w:rsidR="00A606FF" w:rsidRDefault="00A606FF">
            <w:pPr>
              <w:rPr>
                <w:sz w:val="24"/>
                <w:szCs w:val="24"/>
              </w:rPr>
            </w:pPr>
            <w:r>
              <w:t xml:space="preserve">10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активы инвестиционных фондов, пенсионных накоплений и резервов негосударственных пенсионных фондов, процентов ВВП </w:t>
            </w:r>
          </w:p>
        </w:tc>
        <w:tc>
          <w:tcPr>
            <w:tcW w:w="0" w:type="auto"/>
            <w:vAlign w:val="center"/>
            <w:hideMark/>
          </w:tcPr>
          <w:p w:rsidR="00A606FF" w:rsidRDefault="00A606FF">
            <w:pPr>
              <w:rPr>
                <w:sz w:val="24"/>
                <w:szCs w:val="24"/>
              </w:rPr>
            </w:pPr>
            <w:r>
              <w:t xml:space="preserve">4,2 </w:t>
            </w:r>
          </w:p>
        </w:tc>
        <w:tc>
          <w:tcPr>
            <w:tcW w:w="0" w:type="auto"/>
            <w:vAlign w:val="center"/>
            <w:hideMark/>
          </w:tcPr>
          <w:p w:rsidR="00A606FF" w:rsidRDefault="00A606FF">
            <w:pPr>
              <w:rPr>
                <w:sz w:val="24"/>
                <w:szCs w:val="24"/>
              </w:rPr>
            </w:pPr>
            <w:r>
              <w:t xml:space="preserve">7,5 </w:t>
            </w:r>
          </w:p>
        </w:tc>
        <w:tc>
          <w:tcPr>
            <w:tcW w:w="0" w:type="auto"/>
            <w:vAlign w:val="center"/>
            <w:hideMark/>
          </w:tcPr>
          <w:p w:rsidR="00A606FF" w:rsidRDefault="00A606FF">
            <w:pPr>
              <w:rPr>
                <w:sz w:val="24"/>
                <w:szCs w:val="24"/>
              </w:rPr>
            </w:pPr>
            <w:r>
              <w:t xml:space="preserve">10,3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количество розничных инвесторов на рынке ценных бумаг, млн. человек </w:t>
            </w:r>
          </w:p>
        </w:tc>
        <w:tc>
          <w:tcPr>
            <w:tcW w:w="0" w:type="auto"/>
            <w:vAlign w:val="center"/>
            <w:hideMark/>
          </w:tcPr>
          <w:p w:rsidR="00A606FF" w:rsidRDefault="00A606FF">
            <w:pPr>
              <w:rPr>
                <w:sz w:val="24"/>
                <w:szCs w:val="24"/>
              </w:rPr>
            </w:pPr>
            <w:r>
              <w:t xml:space="preserve">0,8 </w:t>
            </w:r>
          </w:p>
        </w:tc>
        <w:tc>
          <w:tcPr>
            <w:tcW w:w="0" w:type="auto"/>
            <w:vAlign w:val="center"/>
            <w:hideMark/>
          </w:tcPr>
          <w:p w:rsidR="00A606FF" w:rsidRDefault="00A606FF">
            <w:pPr>
              <w:rPr>
                <w:sz w:val="24"/>
                <w:szCs w:val="24"/>
              </w:rPr>
            </w:pPr>
            <w:r>
              <w:t xml:space="preserve">2 </w:t>
            </w:r>
          </w:p>
        </w:tc>
        <w:tc>
          <w:tcPr>
            <w:tcW w:w="0" w:type="auto"/>
            <w:vAlign w:val="center"/>
            <w:hideMark/>
          </w:tcPr>
          <w:p w:rsidR="00A606FF" w:rsidRDefault="00A606FF">
            <w:pPr>
              <w:rPr>
                <w:sz w:val="24"/>
                <w:szCs w:val="24"/>
              </w:rPr>
            </w:pPr>
            <w:r>
              <w:t xml:space="preserve">4,2 </w:t>
            </w:r>
          </w:p>
        </w:tc>
      </w:tr>
      <w:tr w:rsidR="00A606FF" w:rsidTr="00A606FF">
        <w:trPr>
          <w:tblCellSpacing w:w="15" w:type="dxa"/>
        </w:trPr>
        <w:tc>
          <w:tcPr>
            <w:tcW w:w="0" w:type="auto"/>
            <w:vAlign w:val="center"/>
            <w:hideMark/>
          </w:tcPr>
          <w:p w:rsidR="00A606FF" w:rsidRDefault="00A606FF">
            <w:pPr>
              <w:rPr>
                <w:sz w:val="24"/>
                <w:szCs w:val="24"/>
              </w:rPr>
            </w:pPr>
            <w:r>
              <w:lastRenderedPageBreak/>
              <w:t xml:space="preserve">25. </w:t>
            </w:r>
          </w:p>
        </w:tc>
        <w:tc>
          <w:tcPr>
            <w:tcW w:w="0" w:type="auto"/>
            <w:vAlign w:val="center"/>
            <w:hideMark/>
          </w:tcPr>
          <w:p w:rsidR="00A606FF" w:rsidRDefault="00A606FF">
            <w:pPr>
              <w:rPr>
                <w:sz w:val="24"/>
                <w:szCs w:val="24"/>
              </w:rPr>
            </w:pPr>
            <w:r>
              <w:t xml:space="preserve">Развитие конкурентных рынков и защита конкуренции (Минэкономразвития России, ФАС России, Минпромторг России, другие заинтересованные федеральные органы исполнительной власти)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комплекс мероприятий активной конкурентной политики, в том числе снижение административных барьеров входа на рынок, развитие механизмов организованной (биржевой) торговли, расширение практики долгосрочной контрактации с привязкой к общепризнанным индикаторам цены; нормативно-правовые акты по выявлению и пресечению действий, ограничивающих конкуренцию на рынках, включая картельные сговоры; нормативно-правовые акты по повышению ответственности за действия, </w:t>
            </w:r>
            <w:r>
              <w:lastRenderedPageBreak/>
              <w:t xml:space="preserve">ограничивающие конкуренцию; конкретизация особенностей антимонопольного регулирования в отдельных сферах экономической деятельности; усовершенствование законодательства по предоставлению государственных преференций экономическим субъектам </w:t>
            </w:r>
          </w:p>
        </w:tc>
        <w:tc>
          <w:tcPr>
            <w:tcW w:w="0" w:type="auto"/>
            <w:vAlign w:val="center"/>
            <w:hideMark/>
          </w:tcPr>
          <w:p w:rsidR="00A606FF" w:rsidRDefault="00A606FF">
            <w:pPr>
              <w:rPr>
                <w:sz w:val="24"/>
                <w:szCs w:val="24"/>
              </w:rPr>
            </w:pPr>
            <w:r>
              <w:lastRenderedPageBreak/>
              <w:t xml:space="preserve">создание эффективного механизма правоприменения в сфере защиты конкуренции и антимонопольного регулирования; введение обязательных процедур обоснования целесообразности введения любых новых норм государственного регулирования в экономике и оценки их последствий для состояния конкуренции </w:t>
            </w:r>
          </w:p>
        </w:tc>
        <w:tc>
          <w:tcPr>
            <w:tcW w:w="0" w:type="auto"/>
            <w:vAlign w:val="center"/>
            <w:hideMark/>
          </w:tcPr>
          <w:p w:rsidR="00A606FF" w:rsidRDefault="00A606FF">
            <w:pPr>
              <w:rPr>
                <w:sz w:val="24"/>
                <w:szCs w:val="24"/>
              </w:rPr>
            </w:pPr>
            <w:r>
              <w:t xml:space="preserve">доля устраненных нарушений в общем числе выявленных нарушений антимонопольного законодательства, процентов </w:t>
            </w:r>
          </w:p>
        </w:tc>
        <w:tc>
          <w:tcPr>
            <w:tcW w:w="0" w:type="auto"/>
            <w:vAlign w:val="center"/>
            <w:hideMark/>
          </w:tcPr>
          <w:p w:rsidR="00A606FF" w:rsidRDefault="00A606FF">
            <w:pPr>
              <w:rPr>
                <w:sz w:val="24"/>
                <w:szCs w:val="24"/>
              </w:rPr>
            </w:pPr>
            <w:r>
              <w:t xml:space="preserve">89 </w:t>
            </w:r>
          </w:p>
        </w:tc>
        <w:tc>
          <w:tcPr>
            <w:tcW w:w="0" w:type="auto"/>
            <w:vAlign w:val="center"/>
            <w:hideMark/>
          </w:tcPr>
          <w:p w:rsidR="00A606FF" w:rsidRDefault="00A606FF">
            <w:pPr>
              <w:rPr>
                <w:sz w:val="24"/>
                <w:szCs w:val="24"/>
              </w:rPr>
            </w:pPr>
            <w:r>
              <w:t xml:space="preserve">91 </w:t>
            </w:r>
          </w:p>
        </w:tc>
        <w:tc>
          <w:tcPr>
            <w:tcW w:w="0" w:type="auto"/>
            <w:vAlign w:val="center"/>
            <w:hideMark/>
          </w:tcPr>
          <w:p w:rsidR="00A606FF" w:rsidRDefault="00A606FF">
            <w:pPr>
              <w:rPr>
                <w:sz w:val="24"/>
                <w:szCs w:val="24"/>
              </w:rPr>
            </w:pPr>
            <w:r>
              <w:t xml:space="preserve">95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26. </w:t>
            </w:r>
          </w:p>
        </w:tc>
        <w:tc>
          <w:tcPr>
            <w:tcW w:w="0" w:type="auto"/>
            <w:vMerge w:val="restart"/>
            <w:vAlign w:val="center"/>
            <w:hideMark/>
          </w:tcPr>
          <w:p w:rsidR="00A606FF" w:rsidRDefault="00A606FF">
            <w:pPr>
              <w:rPr>
                <w:sz w:val="24"/>
                <w:szCs w:val="24"/>
              </w:rPr>
            </w:pPr>
            <w:r>
              <w:t xml:space="preserve">Совершенствование налоговой системы (Минфин России, Минэкономразвития России, другие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    </w:t>
            </w:r>
          </w:p>
        </w:tc>
        <w:tc>
          <w:tcPr>
            <w:tcW w:w="0" w:type="auto"/>
            <w:vMerge w:val="restart"/>
            <w:vAlign w:val="center"/>
            <w:hideMark/>
          </w:tcPr>
          <w:p w:rsidR="00A606FF" w:rsidRDefault="00A606FF">
            <w:pPr>
              <w:rPr>
                <w:sz w:val="24"/>
                <w:szCs w:val="24"/>
              </w:rPr>
            </w:pPr>
            <w:r>
              <w:t xml:space="preserve">нормативно-правовые акты, направленные на переход от единого социального налога к страховым взносам по видам обязательного социального страхования, увеличение размера амортизационной премии, совершенствование налогообложения операций с ценными бумагами, </w:t>
            </w:r>
            <w:r>
              <w:lastRenderedPageBreak/>
              <w:t xml:space="preserve">совершенствование налогообложения добычи нефти, совершенствование системы взимания акцизов и вывозных пошлин на нефтепродукты; налоговое стимулирование затрат предприятий и граждан на образование, здравоохранение, приобретение жилья; реформирование налогового контроля за трансфертными ценами </w:t>
            </w:r>
          </w:p>
        </w:tc>
        <w:tc>
          <w:tcPr>
            <w:tcW w:w="0" w:type="auto"/>
            <w:vMerge w:val="restart"/>
            <w:vAlign w:val="center"/>
            <w:hideMark/>
          </w:tcPr>
          <w:p w:rsidR="00A606FF" w:rsidRDefault="00A606FF">
            <w:pPr>
              <w:rPr>
                <w:sz w:val="24"/>
                <w:szCs w:val="24"/>
              </w:rPr>
            </w:pPr>
            <w:r>
              <w:lastRenderedPageBreak/>
              <w:t xml:space="preserve">упрощение административных процедур при расчете и уплате налогов; создание эффективного механизма правоприменения в сфере налогового администрирования; меры по совершенствованию специальных налоговых режимов </w:t>
            </w:r>
          </w:p>
        </w:tc>
        <w:tc>
          <w:tcPr>
            <w:tcW w:w="0" w:type="auto"/>
            <w:vAlign w:val="center"/>
            <w:hideMark/>
          </w:tcPr>
          <w:p w:rsidR="00A606FF" w:rsidRDefault="00A606FF">
            <w:pPr>
              <w:rPr>
                <w:sz w:val="24"/>
                <w:szCs w:val="24"/>
              </w:rPr>
            </w:pPr>
            <w:r>
              <w:t xml:space="preserve">уровень налоговой нагрузки на экономику (доля налоговых поступлений с учетом таможенных платежей), процентов ВВП </w:t>
            </w:r>
          </w:p>
        </w:tc>
        <w:tc>
          <w:tcPr>
            <w:tcW w:w="0" w:type="auto"/>
            <w:vAlign w:val="center"/>
            <w:hideMark/>
          </w:tcPr>
          <w:p w:rsidR="00A606FF" w:rsidRDefault="00A606FF">
            <w:pPr>
              <w:rPr>
                <w:sz w:val="24"/>
                <w:szCs w:val="24"/>
              </w:rPr>
            </w:pPr>
            <w:r>
              <w:t xml:space="preserve">36,6 </w:t>
            </w:r>
          </w:p>
        </w:tc>
        <w:tc>
          <w:tcPr>
            <w:tcW w:w="0" w:type="auto"/>
            <w:vAlign w:val="center"/>
            <w:hideMark/>
          </w:tcPr>
          <w:p w:rsidR="00A606FF" w:rsidRDefault="00A606FF">
            <w:pPr>
              <w:rPr>
                <w:sz w:val="24"/>
                <w:szCs w:val="24"/>
              </w:rPr>
            </w:pPr>
            <w:r>
              <w:t xml:space="preserve">34,9 </w:t>
            </w:r>
          </w:p>
        </w:tc>
        <w:tc>
          <w:tcPr>
            <w:tcW w:w="0" w:type="auto"/>
            <w:vAlign w:val="center"/>
            <w:hideMark/>
          </w:tcPr>
          <w:p w:rsidR="00A606FF" w:rsidRDefault="00A606FF">
            <w:pPr>
              <w:rPr>
                <w:sz w:val="24"/>
                <w:szCs w:val="24"/>
              </w:rPr>
            </w:pPr>
            <w:r>
              <w:t xml:space="preserve">34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налогоплательщиков, имеющих возможность доступа по каналам связи и сети Интернет к персонифицированной информации о состоянии расчета с </w:t>
            </w:r>
            <w:r>
              <w:lastRenderedPageBreak/>
              <w:t xml:space="preserve">бюджетом, процентов </w:t>
            </w:r>
          </w:p>
        </w:tc>
        <w:tc>
          <w:tcPr>
            <w:tcW w:w="0" w:type="auto"/>
            <w:vAlign w:val="center"/>
            <w:hideMark/>
          </w:tcPr>
          <w:p w:rsidR="00A606FF" w:rsidRDefault="00A606FF">
            <w:pPr>
              <w:rPr>
                <w:sz w:val="24"/>
                <w:szCs w:val="24"/>
              </w:rPr>
            </w:pPr>
            <w:r>
              <w:lastRenderedPageBreak/>
              <w:t xml:space="preserve">15 </w:t>
            </w:r>
          </w:p>
        </w:tc>
        <w:tc>
          <w:tcPr>
            <w:tcW w:w="0" w:type="auto"/>
            <w:vAlign w:val="center"/>
            <w:hideMark/>
          </w:tcPr>
          <w:p w:rsidR="00A606FF" w:rsidRDefault="00A606FF">
            <w:pPr>
              <w:rPr>
                <w:sz w:val="24"/>
                <w:szCs w:val="24"/>
              </w:rPr>
            </w:pPr>
            <w:r>
              <w:t xml:space="preserve">50 </w:t>
            </w:r>
          </w:p>
        </w:tc>
        <w:tc>
          <w:tcPr>
            <w:tcW w:w="0" w:type="auto"/>
            <w:vAlign w:val="center"/>
            <w:hideMark/>
          </w:tcPr>
          <w:p w:rsidR="00A606FF" w:rsidRDefault="00A606FF">
            <w:pPr>
              <w:rPr>
                <w:sz w:val="24"/>
                <w:szCs w:val="24"/>
              </w:rPr>
            </w:pPr>
            <w:r>
              <w:t xml:space="preserve">55 </w:t>
            </w:r>
          </w:p>
        </w:tc>
      </w:tr>
      <w:tr w:rsidR="00A606FF" w:rsidTr="00A606FF">
        <w:trPr>
          <w:tblCellSpacing w:w="15" w:type="dxa"/>
        </w:trPr>
        <w:tc>
          <w:tcPr>
            <w:tcW w:w="0" w:type="auto"/>
            <w:vAlign w:val="center"/>
            <w:hideMark/>
          </w:tcPr>
          <w:p w:rsidR="00A606FF" w:rsidRDefault="00A606FF">
            <w:pPr>
              <w:rPr>
                <w:sz w:val="24"/>
                <w:szCs w:val="24"/>
              </w:rPr>
            </w:pPr>
            <w:r>
              <w:lastRenderedPageBreak/>
              <w:t xml:space="preserve">27. </w:t>
            </w:r>
          </w:p>
        </w:tc>
        <w:tc>
          <w:tcPr>
            <w:tcW w:w="0" w:type="auto"/>
            <w:vAlign w:val="center"/>
            <w:hideMark/>
          </w:tcPr>
          <w:p w:rsidR="00A606FF" w:rsidRDefault="00A606FF">
            <w:pPr>
              <w:rPr>
                <w:sz w:val="24"/>
                <w:szCs w:val="24"/>
              </w:rPr>
            </w:pPr>
            <w:r>
              <w:t xml:space="preserve">Развитие малого и среднего предпринимательства (Минэкономразвития России, заинтересованные федеральные органы исполнительной власти)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нормативно-правовые акты по: замене разрешительных процедур при открытии и ведении бизнеса на уведомительные; снижению издержек и упрощению доступа малого и среднего бизнеса к объектам естественных монополий; </w:t>
            </w:r>
            <w:r>
              <w:lastRenderedPageBreak/>
              <w:t xml:space="preserve">сокращению контрольных полномочий проверяющих органов; расширение государственных программ поддержки малого и среднего предпринимательства. Стимулирование развития малых наукоемких предприятий </w:t>
            </w:r>
          </w:p>
        </w:tc>
        <w:tc>
          <w:tcPr>
            <w:tcW w:w="0" w:type="auto"/>
            <w:vAlign w:val="center"/>
            <w:hideMark/>
          </w:tcPr>
          <w:p w:rsidR="00A606FF" w:rsidRDefault="00A606FF">
            <w:pPr>
              <w:rPr>
                <w:sz w:val="24"/>
                <w:szCs w:val="24"/>
              </w:rPr>
            </w:pPr>
            <w:r>
              <w:lastRenderedPageBreak/>
              <w:t xml:space="preserve">нормативно-правовые акты по применению обязательного страхования ответственности субъектов малого и среднего бизнеса при сокращении лицензируемых видов деятельности; реализация программ развития малого и среднего </w:t>
            </w:r>
            <w:r>
              <w:lastRenderedPageBreak/>
              <w:t xml:space="preserve">бизнеса государственными финансовыми институтами развития </w:t>
            </w:r>
          </w:p>
        </w:tc>
        <w:tc>
          <w:tcPr>
            <w:tcW w:w="0" w:type="auto"/>
            <w:vAlign w:val="center"/>
            <w:hideMark/>
          </w:tcPr>
          <w:p w:rsidR="00A606FF" w:rsidRDefault="00A606FF">
            <w:pPr>
              <w:rPr>
                <w:sz w:val="24"/>
                <w:szCs w:val="24"/>
              </w:rPr>
            </w:pPr>
            <w:r>
              <w:lastRenderedPageBreak/>
              <w:t xml:space="preserve">доля выпуска продукции субъектами малых предприятий, процентов ВВП </w:t>
            </w:r>
          </w:p>
        </w:tc>
        <w:tc>
          <w:tcPr>
            <w:tcW w:w="0" w:type="auto"/>
            <w:vAlign w:val="center"/>
            <w:hideMark/>
          </w:tcPr>
          <w:p w:rsidR="00A606FF" w:rsidRDefault="00A606FF">
            <w:pPr>
              <w:rPr>
                <w:sz w:val="24"/>
                <w:szCs w:val="24"/>
              </w:rPr>
            </w:pPr>
            <w:r>
              <w:t xml:space="preserve">21 </w:t>
            </w:r>
          </w:p>
        </w:tc>
        <w:tc>
          <w:tcPr>
            <w:tcW w:w="0" w:type="auto"/>
            <w:vAlign w:val="center"/>
            <w:hideMark/>
          </w:tcPr>
          <w:p w:rsidR="00A606FF" w:rsidRDefault="00A606FF">
            <w:pPr>
              <w:rPr>
                <w:sz w:val="24"/>
                <w:szCs w:val="24"/>
              </w:rPr>
            </w:pPr>
            <w:r>
              <w:t xml:space="preserve">25 </w:t>
            </w:r>
          </w:p>
        </w:tc>
        <w:tc>
          <w:tcPr>
            <w:tcW w:w="0" w:type="auto"/>
            <w:vAlign w:val="center"/>
            <w:hideMark/>
          </w:tcPr>
          <w:p w:rsidR="00A606FF" w:rsidRDefault="00A606FF">
            <w:pPr>
              <w:rPr>
                <w:sz w:val="24"/>
                <w:szCs w:val="24"/>
              </w:rPr>
            </w:pPr>
            <w:r>
              <w:t xml:space="preserve">29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28. </w:t>
            </w:r>
          </w:p>
        </w:tc>
        <w:tc>
          <w:tcPr>
            <w:tcW w:w="0" w:type="auto"/>
            <w:vMerge w:val="restart"/>
            <w:vAlign w:val="center"/>
            <w:hideMark/>
          </w:tcPr>
          <w:p w:rsidR="00A606FF" w:rsidRDefault="00A606FF">
            <w:pPr>
              <w:rPr>
                <w:sz w:val="24"/>
                <w:szCs w:val="24"/>
              </w:rPr>
            </w:pPr>
            <w:r>
              <w:t xml:space="preserve">Развитие рынка труда (Минздравсоцразвития России, ФМС России, другие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    </w:t>
            </w:r>
          </w:p>
        </w:tc>
        <w:tc>
          <w:tcPr>
            <w:tcW w:w="0" w:type="auto"/>
            <w:vMerge w:val="restart"/>
            <w:vAlign w:val="center"/>
            <w:hideMark/>
          </w:tcPr>
          <w:p w:rsidR="00A606FF" w:rsidRDefault="00A606FF">
            <w:pPr>
              <w:rPr>
                <w:sz w:val="24"/>
                <w:szCs w:val="24"/>
              </w:rPr>
            </w:pPr>
            <w:r>
              <w:t xml:space="preserve">комплекс мероприятий по содействию продуктивной занятости населения, обеспечению защиты прав граждан в области труда; создание системы центров содействия иммиграции в Россию, способствующих подготовке и переподготовке иностранных работников с учетом потребности российской экономики </w:t>
            </w:r>
          </w:p>
        </w:tc>
        <w:tc>
          <w:tcPr>
            <w:tcW w:w="0" w:type="auto"/>
            <w:vMerge w:val="restart"/>
            <w:vAlign w:val="center"/>
            <w:hideMark/>
          </w:tcPr>
          <w:p w:rsidR="00A606FF" w:rsidRDefault="00A606FF">
            <w:pPr>
              <w:rPr>
                <w:sz w:val="24"/>
                <w:szCs w:val="24"/>
              </w:rPr>
            </w:pPr>
            <w:r>
              <w:t xml:space="preserve">мероприятия по стимулированию работодателей к организации профессионального переобучения работников, подлежащих высвобождению; комплекс мероприятий по стимулированию возвращения в Россию квалифицированных российских специалистов, уехавших за рубеж </w:t>
            </w:r>
          </w:p>
        </w:tc>
        <w:tc>
          <w:tcPr>
            <w:tcW w:w="0" w:type="auto"/>
            <w:vAlign w:val="center"/>
            <w:hideMark/>
          </w:tcPr>
          <w:p w:rsidR="00A606FF" w:rsidRDefault="00A606FF">
            <w:pPr>
              <w:rPr>
                <w:sz w:val="24"/>
                <w:szCs w:val="24"/>
              </w:rPr>
            </w:pPr>
            <w:r>
              <w:t xml:space="preserve">доля работников, подлежащих переобучению, в общей численности работников, подлежащих высвобождению, процентов </w:t>
            </w:r>
          </w:p>
        </w:tc>
        <w:tc>
          <w:tcPr>
            <w:tcW w:w="0" w:type="auto"/>
            <w:vAlign w:val="center"/>
            <w:hideMark/>
          </w:tcPr>
          <w:p w:rsidR="00A606FF" w:rsidRDefault="00A606FF">
            <w:pPr>
              <w:rPr>
                <w:sz w:val="24"/>
                <w:szCs w:val="24"/>
              </w:rPr>
            </w:pPr>
            <w:r>
              <w:t xml:space="preserve">9 </w:t>
            </w:r>
          </w:p>
        </w:tc>
        <w:tc>
          <w:tcPr>
            <w:tcW w:w="0" w:type="auto"/>
            <w:vAlign w:val="center"/>
            <w:hideMark/>
          </w:tcPr>
          <w:p w:rsidR="00A606FF" w:rsidRDefault="00A606FF">
            <w:pPr>
              <w:rPr>
                <w:sz w:val="24"/>
                <w:szCs w:val="24"/>
              </w:rPr>
            </w:pPr>
            <w:r>
              <w:t xml:space="preserve">13 </w:t>
            </w:r>
          </w:p>
        </w:tc>
        <w:tc>
          <w:tcPr>
            <w:tcW w:w="0" w:type="auto"/>
            <w:vAlign w:val="center"/>
            <w:hideMark/>
          </w:tcPr>
          <w:p w:rsidR="00A606FF" w:rsidRDefault="00A606FF">
            <w:pPr>
              <w:rPr>
                <w:sz w:val="24"/>
                <w:szCs w:val="24"/>
              </w:rPr>
            </w:pPr>
            <w:r>
              <w:t xml:space="preserve">20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количество центров содействия иммиграции в Россию </w:t>
            </w:r>
          </w:p>
        </w:tc>
        <w:tc>
          <w:tcPr>
            <w:tcW w:w="0" w:type="auto"/>
            <w:vAlign w:val="center"/>
            <w:hideMark/>
          </w:tcPr>
          <w:p w:rsidR="00A606FF" w:rsidRDefault="00A606FF">
            <w:pPr>
              <w:rPr>
                <w:sz w:val="24"/>
                <w:szCs w:val="24"/>
              </w:rPr>
            </w:pPr>
            <w:r>
              <w:t xml:space="preserve">1 </w:t>
            </w:r>
          </w:p>
        </w:tc>
        <w:tc>
          <w:tcPr>
            <w:tcW w:w="0" w:type="auto"/>
            <w:vAlign w:val="center"/>
            <w:hideMark/>
          </w:tcPr>
          <w:p w:rsidR="00A606FF" w:rsidRDefault="00A606FF">
            <w:pPr>
              <w:rPr>
                <w:sz w:val="24"/>
                <w:szCs w:val="24"/>
              </w:rPr>
            </w:pPr>
            <w:r>
              <w:t xml:space="preserve">3 </w:t>
            </w:r>
          </w:p>
        </w:tc>
        <w:tc>
          <w:tcPr>
            <w:tcW w:w="0" w:type="auto"/>
            <w:vAlign w:val="center"/>
            <w:hideMark/>
          </w:tcPr>
          <w:p w:rsidR="00A606FF" w:rsidRDefault="00A606FF">
            <w:pPr>
              <w:rPr>
                <w:sz w:val="24"/>
                <w:szCs w:val="24"/>
              </w:rPr>
            </w:pPr>
            <w:r>
              <w:t xml:space="preserve">5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29. </w:t>
            </w:r>
          </w:p>
        </w:tc>
        <w:tc>
          <w:tcPr>
            <w:tcW w:w="0" w:type="auto"/>
            <w:vMerge w:val="restart"/>
            <w:vAlign w:val="center"/>
            <w:hideMark/>
          </w:tcPr>
          <w:p w:rsidR="00A606FF" w:rsidRDefault="00A606FF">
            <w:pPr>
              <w:rPr>
                <w:sz w:val="24"/>
                <w:szCs w:val="24"/>
              </w:rPr>
            </w:pPr>
            <w:r>
              <w:t xml:space="preserve">Формирование эффективной национальной </w:t>
            </w:r>
            <w:r>
              <w:lastRenderedPageBreak/>
              <w:t xml:space="preserve">инновационной системы (Минобрнауки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lastRenderedPageBreak/>
              <w:t xml:space="preserve">"Исследования и разработки по </w:t>
            </w:r>
            <w:r>
              <w:lastRenderedPageBreak/>
              <w:t xml:space="preserve">приоритетным направлениям развития научно-технологического комплекса России на 2007 - 2012 годы"; </w:t>
            </w:r>
          </w:p>
        </w:tc>
        <w:tc>
          <w:tcPr>
            <w:tcW w:w="0" w:type="auto"/>
            <w:vMerge w:val="restart"/>
            <w:vAlign w:val="center"/>
            <w:hideMark/>
          </w:tcPr>
          <w:p w:rsidR="00A606FF" w:rsidRDefault="00A606FF">
            <w:pPr>
              <w:rPr>
                <w:sz w:val="24"/>
                <w:szCs w:val="24"/>
              </w:rPr>
            </w:pPr>
            <w:r>
              <w:lastRenderedPageBreak/>
              <w:t xml:space="preserve">нормативно-правовые акты по </w:t>
            </w:r>
            <w:r>
              <w:lastRenderedPageBreak/>
              <w:t xml:space="preserve">обеспечению защиты прав интеллектуальной собственности и формированию рынка прав на результаты интеллектуальной деятельности; усовершенствование государственной системы учета, распоряжения и контроля за эффективным использованием прав Российской Федерации на результаты научно-технической деятельности </w:t>
            </w:r>
          </w:p>
        </w:tc>
        <w:tc>
          <w:tcPr>
            <w:tcW w:w="0" w:type="auto"/>
            <w:vMerge w:val="restart"/>
            <w:vAlign w:val="center"/>
            <w:hideMark/>
          </w:tcPr>
          <w:p w:rsidR="00A606FF" w:rsidRDefault="00A606FF">
            <w:pPr>
              <w:rPr>
                <w:sz w:val="24"/>
                <w:szCs w:val="24"/>
              </w:rPr>
            </w:pPr>
            <w:r>
              <w:lastRenderedPageBreak/>
              <w:t xml:space="preserve">комплекс мероприятий по вовлечению </w:t>
            </w:r>
            <w:r>
              <w:lastRenderedPageBreak/>
              <w:t xml:space="preserve">объектов интеллектуальной деятельности, созданных за счет средств федерального бюджета, в гражданский оборот; создание института независимой оценки деятельности научных организаций; комплекс мероприятий по модернизации и развитию материально-технической и кадровой базы науки </w:t>
            </w:r>
          </w:p>
        </w:tc>
        <w:tc>
          <w:tcPr>
            <w:tcW w:w="0" w:type="auto"/>
            <w:vAlign w:val="center"/>
            <w:hideMark/>
          </w:tcPr>
          <w:p w:rsidR="00A606FF" w:rsidRDefault="00A606FF">
            <w:pPr>
              <w:rPr>
                <w:sz w:val="24"/>
                <w:szCs w:val="24"/>
              </w:rPr>
            </w:pPr>
            <w:r>
              <w:lastRenderedPageBreak/>
              <w:t xml:space="preserve">коэффициент изобретательской активности </w:t>
            </w:r>
            <w:r>
              <w:lastRenderedPageBreak/>
              <w:t xml:space="preserve">(число патентных заявок на изобретения, поданных российскими заявителями, в расчете на 10 тыс. населения) </w:t>
            </w:r>
          </w:p>
        </w:tc>
        <w:tc>
          <w:tcPr>
            <w:tcW w:w="0" w:type="auto"/>
            <w:vAlign w:val="center"/>
            <w:hideMark/>
          </w:tcPr>
          <w:p w:rsidR="00A606FF" w:rsidRDefault="00A606FF">
            <w:pPr>
              <w:rPr>
                <w:sz w:val="24"/>
                <w:szCs w:val="24"/>
              </w:rPr>
            </w:pPr>
            <w:r>
              <w:lastRenderedPageBreak/>
              <w:t xml:space="preserve">2,1 </w:t>
            </w:r>
          </w:p>
        </w:tc>
        <w:tc>
          <w:tcPr>
            <w:tcW w:w="0" w:type="auto"/>
            <w:vAlign w:val="center"/>
            <w:hideMark/>
          </w:tcPr>
          <w:p w:rsidR="00A606FF" w:rsidRDefault="00A606FF">
            <w:pPr>
              <w:rPr>
                <w:sz w:val="24"/>
                <w:szCs w:val="24"/>
              </w:rPr>
            </w:pPr>
            <w:r>
              <w:t xml:space="preserve">2,3 </w:t>
            </w:r>
          </w:p>
        </w:tc>
        <w:tc>
          <w:tcPr>
            <w:tcW w:w="0" w:type="auto"/>
            <w:vAlign w:val="center"/>
            <w:hideMark/>
          </w:tcPr>
          <w:p w:rsidR="00A606FF" w:rsidRDefault="00A606FF">
            <w:pPr>
              <w:rPr>
                <w:sz w:val="24"/>
                <w:szCs w:val="24"/>
              </w:rPr>
            </w:pPr>
            <w:r>
              <w:t xml:space="preserve">2,5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внутренние затраты на исследования и разработки, процентов ВВП </w:t>
            </w:r>
          </w:p>
        </w:tc>
        <w:tc>
          <w:tcPr>
            <w:tcW w:w="0" w:type="auto"/>
            <w:vAlign w:val="center"/>
            <w:hideMark/>
          </w:tcPr>
          <w:p w:rsidR="00A606FF" w:rsidRDefault="00A606FF">
            <w:pPr>
              <w:rPr>
                <w:sz w:val="24"/>
                <w:szCs w:val="24"/>
              </w:rPr>
            </w:pPr>
            <w:r>
              <w:t xml:space="preserve">1,14 </w:t>
            </w:r>
          </w:p>
        </w:tc>
        <w:tc>
          <w:tcPr>
            <w:tcW w:w="0" w:type="auto"/>
            <w:vAlign w:val="center"/>
            <w:hideMark/>
          </w:tcPr>
          <w:p w:rsidR="00A606FF" w:rsidRDefault="00A606FF">
            <w:pPr>
              <w:rPr>
                <w:sz w:val="24"/>
                <w:szCs w:val="24"/>
              </w:rPr>
            </w:pPr>
            <w:r>
              <w:t xml:space="preserve">1,2 </w:t>
            </w:r>
          </w:p>
        </w:tc>
        <w:tc>
          <w:tcPr>
            <w:tcW w:w="0" w:type="auto"/>
            <w:vAlign w:val="center"/>
            <w:hideMark/>
          </w:tcPr>
          <w:p w:rsidR="00A606FF" w:rsidRDefault="00A606FF">
            <w:pPr>
              <w:rPr>
                <w:sz w:val="24"/>
                <w:szCs w:val="24"/>
              </w:rPr>
            </w:pPr>
            <w:r>
              <w:t xml:space="preserve">1,4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restart"/>
            <w:vAlign w:val="center"/>
            <w:hideMark/>
          </w:tcPr>
          <w:p w:rsidR="00A606FF" w:rsidRDefault="00A606FF">
            <w:pPr>
              <w:rPr>
                <w:sz w:val="24"/>
                <w:szCs w:val="24"/>
              </w:rPr>
            </w:pPr>
            <w:r>
              <w:t xml:space="preserve">"Научные и научно-педагогические кадры инновационной России" на 2009 -2013 годы; "Развитие инфраструктуры наноиндустрии в Российской Федерации на 2008 - 2010 годы" </w:t>
            </w:r>
          </w:p>
        </w:tc>
        <w:tc>
          <w:tcPr>
            <w:tcW w:w="0" w:type="auto"/>
            <w:vMerge w:val="restart"/>
            <w:vAlign w:val="center"/>
            <w:hideMark/>
          </w:tcPr>
          <w:p w:rsidR="00A606FF" w:rsidRDefault="00A606FF">
            <w:pPr>
              <w:rPr>
                <w:sz w:val="24"/>
                <w:szCs w:val="24"/>
              </w:rPr>
            </w:pPr>
            <w:r>
              <w:t xml:space="preserve">нормативно-правовые акты по созданию новых форм организации научной и образовательной деятельности (федеральные университеты, национальные исследовательские центры, научно-образовательные центры); внедрение новых форм оплаты работ </w:t>
            </w:r>
            <w:r>
              <w:lastRenderedPageBreak/>
              <w:t xml:space="preserve">и услуг в секторе науки, комплекс мероприятий по реструктуризации государственного сектора науки; комплекс мероприятий по развитию инфраструктуры национальной инновационной системы </w:t>
            </w:r>
          </w:p>
        </w:tc>
        <w:tc>
          <w:tcPr>
            <w:tcW w:w="0" w:type="auto"/>
            <w:vMerge w:val="restart"/>
            <w:vAlign w:val="center"/>
            <w:hideMark/>
          </w:tcPr>
          <w:p w:rsidR="00A606FF" w:rsidRDefault="00A606FF">
            <w:pPr>
              <w:rPr>
                <w:sz w:val="24"/>
                <w:szCs w:val="24"/>
              </w:rPr>
            </w:pPr>
            <w:r>
              <w:lastRenderedPageBreak/>
              <w:t xml:space="preserve">развитие системы поддержки инновационных компаний на этапе старта; нормативно-правовая база поддержки формирования инновационных кластеров на региональном уровне </w:t>
            </w:r>
          </w:p>
        </w:tc>
        <w:tc>
          <w:tcPr>
            <w:tcW w:w="0" w:type="auto"/>
            <w:vAlign w:val="center"/>
            <w:hideMark/>
          </w:tcPr>
          <w:p w:rsidR="00A606FF" w:rsidRDefault="00A606FF">
            <w:pPr>
              <w:rPr>
                <w:sz w:val="24"/>
                <w:szCs w:val="24"/>
              </w:rPr>
            </w:pPr>
            <w:r>
              <w:t xml:space="preserve">доля внебюджетных средств в общем объеме внутренних затрат на исследования и разработки, процентов </w:t>
            </w:r>
          </w:p>
        </w:tc>
        <w:tc>
          <w:tcPr>
            <w:tcW w:w="0" w:type="auto"/>
            <w:vAlign w:val="center"/>
            <w:hideMark/>
          </w:tcPr>
          <w:p w:rsidR="00A606FF" w:rsidRDefault="00A606FF">
            <w:pPr>
              <w:rPr>
                <w:sz w:val="24"/>
                <w:szCs w:val="24"/>
              </w:rPr>
            </w:pPr>
            <w:r>
              <w:t xml:space="preserve">40 </w:t>
            </w:r>
          </w:p>
        </w:tc>
        <w:tc>
          <w:tcPr>
            <w:tcW w:w="0" w:type="auto"/>
            <w:vAlign w:val="center"/>
            <w:hideMark/>
          </w:tcPr>
          <w:p w:rsidR="00A606FF" w:rsidRDefault="00A606FF">
            <w:pPr>
              <w:rPr>
                <w:sz w:val="24"/>
                <w:szCs w:val="24"/>
              </w:rPr>
            </w:pPr>
            <w:r>
              <w:t xml:space="preserve">41,5 </w:t>
            </w:r>
          </w:p>
        </w:tc>
        <w:tc>
          <w:tcPr>
            <w:tcW w:w="0" w:type="auto"/>
            <w:vAlign w:val="center"/>
            <w:hideMark/>
          </w:tcPr>
          <w:p w:rsidR="00A606FF" w:rsidRDefault="00A606FF">
            <w:pPr>
              <w:rPr>
                <w:sz w:val="24"/>
                <w:szCs w:val="24"/>
              </w:rPr>
            </w:pPr>
            <w:r>
              <w:t xml:space="preserve">44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исследователей в возрасте до 39 лет (включительно) в общей численности исследователей, процентов </w:t>
            </w:r>
          </w:p>
        </w:tc>
        <w:tc>
          <w:tcPr>
            <w:tcW w:w="0" w:type="auto"/>
            <w:vAlign w:val="center"/>
            <w:hideMark/>
          </w:tcPr>
          <w:p w:rsidR="00A606FF" w:rsidRDefault="00A606FF">
            <w:pPr>
              <w:rPr>
                <w:sz w:val="24"/>
                <w:szCs w:val="24"/>
              </w:rPr>
            </w:pPr>
            <w:r>
              <w:t xml:space="preserve">34 </w:t>
            </w:r>
          </w:p>
        </w:tc>
        <w:tc>
          <w:tcPr>
            <w:tcW w:w="0" w:type="auto"/>
            <w:vAlign w:val="center"/>
            <w:hideMark/>
          </w:tcPr>
          <w:p w:rsidR="00A606FF" w:rsidRDefault="00A606FF">
            <w:pPr>
              <w:rPr>
                <w:sz w:val="24"/>
                <w:szCs w:val="24"/>
              </w:rPr>
            </w:pPr>
            <w:r>
              <w:t xml:space="preserve">35 </w:t>
            </w:r>
          </w:p>
        </w:tc>
        <w:tc>
          <w:tcPr>
            <w:tcW w:w="0" w:type="auto"/>
            <w:vAlign w:val="center"/>
            <w:hideMark/>
          </w:tcPr>
          <w:p w:rsidR="00A606FF" w:rsidRDefault="00A606FF">
            <w:pPr>
              <w:rPr>
                <w:sz w:val="24"/>
                <w:szCs w:val="24"/>
              </w:rPr>
            </w:pPr>
            <w:r>
              <w:t xml:space="preserve">35,4 </w:t>
            </w:r>
          </w:p>
        </w:tc>
      </w:tr>
      <w:tr w:rsidR="00A606FF" w:rsidTr="00A606FF">
        <w:trPr>
          <w:tblCellSpacing w:w="15" w:type="dxa"/>
        </w:trPr>
        <w:tc>
          <w:tcPr>
            <w:tcW w:w="0" w:type="auto"/>
            <w:vAlign w:val="center"/>
            <w:hideMark/>
          </w:tcPr>
          <w:p w:rsidR="00A606FF" w:rsidRDefault="00A606FF">
            <w:pPr>
              <w:rPr>
                <w:sz w:val="24"/>
                <w:szCs w:val="24"/>
              </w:rPr>
            </w:pPr>
            <w:r>
              <w:lastRenderedPageBreak/>
              <w:t xml:space="preserve">30. </w:t>
            </w:r>
          </w:p>
        </w:tc>
        <w:tc>
          <w:tcPr>
            <w:tcW w:w="0" w:type="auto"/>
            <w:vAlign w:val="center"/>
            <w:hideMark/>
          </w:tcPr>
          <w:p w:rsidR="00A606FF" w:rsidRDefault="00A606FF">
            <w:pPr>
              <w:rPr>
                <w:sz w:val="24"/>
                <w:szCs w:val="24"/>
              </w:rPr>
            </w:pPr>
            <w:r>
              <w:t xml:space="preserve">Создание системы обеспечения научно-технологической политики (Минобрнауки России, заинтересованные федеральные органы исполнительной власти) </w:t>
            </w:r>
          </w:p>
        </w:tc>
        <w:tc>
          <w:tcPr>
            <w:tcW w:w="0" w:type="auto"/>
            <w:vAlign w:val="center"/>
            <w:hideMark/>
          </w:tcPr>
          <w:p w:rsidR="00A606FF" w:rsidRDefault="00A606FF">
            <w:pPr>
              <w:rPr>
                <w:sz w:val="24"/>
                <w:szCs w:val="24"/>
              </w:rPr>
            </w:pPr>
            <w:r>
              <w:t xml:space="preserve">"Исследования и разработки по приоритетным направлениям развития научно-технологического комплекса России на 2007 - 2012 годы"; "Национальная технологическая база" на 2007 - 2011 годы </w:t>
            </w:r>
          </w:p>
        </w:tc>
        <w:tc>
          <w:tcPr>
            <w:tcW w:w="0" w:type="auto"/>
            <w:vAlign w:val="center"/>
            <w:hideMark/>
          </w:tcPr>
          <w:p w:rsidR="00A606FF" w:rsidRDefault="00A606FF">
            <w:pPr>
              <w:rPr>
                <w:sz w:val="24"/>
                <w:szCs w:val="24"/>
              </w:rPr>
            </w:pPr>
            <w:r>
              <w:t xml:space="preserve">создание системы долгосрочного научного и технологического прогнозирования (форсайт) и определения научных и технологических приоритетов; нормативно-правовые акты по созданию механизма поддержки импорта новых технологий, покупки патентов, лицензий </w:t>
            </w:r>
          </w:p>
        </w:tc>
        <w:tc>
          <w:tcPr>
            <w:tcW w:w="0" w:type="auto"/>
            <w:vAlign w:val="center"/>
            <w:hideMark/>
          </w:tcPr>
          <w:p w:rsidR="00A606FF" w:rsidRDefault="00A606FF">
            <w:pPr>
              <w:rPr>
                <w:sz w:val="24"/>
                <w:szCs w:val="24"/>
              </w:rPr>
            </w:pPr>
            <w:r>
              <w:t xml:space="preserve">программы развития по приоритетным научным и технологическим направлениям; комплекс мероприятий по расширению поддержки инновационно емких проектов с участием государственных институтов развития; внедрение механизма поддержки предприятий по проведению технологического аудита </w:t>
            </w:r>
          </w:p>
        </w:tc>
        <w:tc>
          <w:tcPr>
            <w:tcW w:w="0" w:type="auto"/>
            <w:vAlign w:val="center"/>
            <w:hideMark/>
          </w:tcPr>
          <w:p w:rsidR="00A606FF" w:rsidRDefault="00A606FF">
            <w:pPr>
              <w:rPr>
                <w:sz w:val="24"/>
                <w:szCs w:val="24"/>
              </w:rPr>
            </w:pPr>
            <w:r>
              <w:t xml:space="preserve">удельный вес организаций, осуществлявших технологические инновации, в общем числе организаций промышленного производства, процентов </w:t>
            </w:r>
          </w:p>
        </w:tc>
        <w:tc>
          <w:tcPr>
            <w:tcW w:w="0" w:type="auto"/>
            <w:vAlign w:val="center"/>
            <w:hideMark/>
          </w:tcPr>
          <w:p w:rsidR="00A606FF" w:rsidRDefault="00A606FF">
            <w:pPr>
              <w:rPr>
                <w:sz w:val="24"/>
                <w:szCs w:val="24"/>
              </w:rPr>
            </w:pPr>
            <w:r>
              <w:t xml:space="preserve">9,8 </w:t>
            </w:r>
          </w:p>
        </w:tc>
        <w:tc>
          <w:tcPr>
            <w:tcW w:w="0" w:type="auto"/>
            <w:vAlign w:val="center"/>
            <w:hideMark/>
          </w:tcPr>
          <w:p w:rsidR="00A606FF" w:rsidRDefault="00A606FF">
            <w:pPr>
              <w:rPr>
                <w:sz w:val="24"/>
                <w:szCs w:val="24"/>
              </w:rPr>
            </w:pPr>
            <w:r>
              <w:t xml:space="preserve">10,5 </w:t>
            </w:r>
          </w:p>
        </w:tc>
        <w:tc>
          <w:tcPr>
            <w:tcW w:w="0" w:type="auto"/>
            <w:vAlign w:val="center"/>
            <w:hideMark/>
          </w:tcPr>
          <w:p w:rsidR="00A606FF" w:rsidRDefault="00A606FF">
            <w:pPr>
              <w:rPr>
                <w:sz w:val="24"/>
                <w:szCs w:val="24"/>
              </w:rPr>
            </w:pPr>
            <w:r>
              <w:t xml:space="preserve">11,5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31. </w:t>
            </w:r>
          </w:p>
        </w:tc>
        <w:tc>
          <w:tcPr>
            <w:tcW w:w="0" w:type="auto"/>
            <w:vMerge w:val="restart"/>
            <w:vAlign w:val="center"/>
            <w:hideMark/>
          </w:tcPr>
          <w:p w:rsidR="00A606FF" w:rsidRDefault="00A606FF">
            <w:pPr>
              <w:rPr>
                <w:sz w:val="24"/>
                <w:szCs w:val="24"/>
              </w:rPr>
            </w:pPr>
            <w:r>
              <w:t>Развитие авиационной промышленности и двигателестро</w:t>
            </w:r>
            <w:r>
              <w:lastRenderedPageBreak/>
              <w:t xml:space="preserve">ения (Минпромторг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lastRenderedPageBreak/>
              <w:t xml:space="preserve">"Развитие гражданской авиационной техники России на </w:t>
            </w:r>
            <w:r>
              <w:lastRenderedPageBreak/>
              <w:t xml:space="preserve">2002 -2010 годы и на период до 2015 года" </w:t>
            </w:r>
          </w:p>
        </w:tc>
        <w:tc>
          <w:tcPr>
            <w:tcW w:w="0" w:type="auto"/>
            <w:vMerge w:val="restart"/>
            <w:vAlign w:val="center"/>
            <w:hideMark/>
          </w:tcPr>
          <w:p w:rsidR="00A606FF" w:rsidRDefault="00A606FF">
            <w:pPr>
              <w:rPr>
                <w:sz w:val="24"/>
                <w:szCs w:val="24"/>
              </w:rPr>
            </w:pPr>
            <w:r>
              <w:lastRenderedPageBreak/>
              <w:t xml:space="preserve">увеличение производства гражданских воздушных судов (Ил-96, </w:t>
            </w:r>
            <w:r>
              <w:lastRenderedPageBreak/>
              <w:t>Ту-204/Ту-214, Ан-148) в соответствии с производственной программой открытого акционерного общества "Объединенная авиастроительная корпорация"; переход к серийному производству самолета</w:t>
            </w:r>
            <w:r>
              <w:br/>
              <w:t xml:space="preserve">SSJ-100; развертывание производства транспортного самолета Ил-76; технологическая и организационная подготовка предприятий к производству перспективных продуктов (Ту-204СМ, широкофюзеляжный ближнемагистральный самолет); начало летных испытаний перспективного авиационного комплекса фронтовой авиации (ПАКФА); комплекс </w:t>
            </w:r>
            <w:r>
              <w:lastRenderedPageBreak/>
              <w:t xml:space="preserve">мероприятий по развитию малой авиации; </w:t>
            </w:r>
          </w:p>
        </w:tc>
        <w:tc>
          <w:tcPr>
            <w:tcW w:w="0" w:type="auto"/>
            <w:vMerge w:val="restart"/>
            <w:vAlign w:val="center"/>
            <w:hideMark/>
          </w:tcPr>
          <w:p w:rsidR="00A606FF" w:rsidRDefault="00A606FF">
            <w:pPr>
              <w:rPr>
                <w:sz w:val="24"/>
                <w:szCs w:val="24"/>
              </w:rPr>
            </w:pPr>
            <w:r>
              <w:lastRenderedPageBreak/>
              <w:t xml:space="preserve">серийный выпуск изделий "переходного продукта" </w:t>
            </w:r>
            <w:r>
              <w:lastRenderedPageBreak/>
              <w:t xml:space="preserve">гражданской авиации (Ил-96, </w:t>
            </w:r>
            <w:r>
              <w:br/>
              <w:t>Ту-204, Ан-148, SSJ-100); развертывание производства глубоко модернизированного самолета Ту-204СМ и транспортного самолета Ил-112; технологическая и организационная подготовка предприятий к производству "прорывных продуктов" гражданской авиации (SSJ-М, МС-21) и транспортной авиации (МТС); проведение первичного публичного размещения акций открытого акционерного общества "Объединенная авиастроительная корпорация"; подготовка к реализации проектов создания вертолета нового поколения и перспективного учебно-тренировочног</w:t>
            </w:r>
            <w:r>
              <w:lastRenderedPageBreak/>
              <w:t xml:space="preserve">о самолета; </w:t>
            </w:r>
          </w:p>
        </w:tc>
        <w:tc>
          <w:tcPr>
            <w:tcW w:w="0" w:type="auto"/>
            <w:vAlign w:val="center"/>
            <w:hideMark/>
          </w:tcPr>
          <w:p w:rsidR="00A606FF" w:rsidRDefault="00A606FF">
            <w:pPr>
              <w:rPr>
                <w:sz w:val="24"/>
                <w:szCs w:val="24"/>
              </w:rPr>
            </w:pPr>
            <w:r>
              <w:lastRenderedPageBreak/>
              <w:t xml:space="preserve">объем продаж основных типов авиационной техники в натуральном </w:t>
            </w:r>
            <w:r>
              <w:lastRenderedPageBreak/>
              <w:t xml:space="preserve">выражении, единиц в том числе: </w:t>
            </w:r>
          </w:p>
        </w:tc>
        <w:tc>
          <w:tcPr>
            <w:tcW w:w="0" w:type="auto"/>
            <w:vAlign w:val="center"/>
            <w:hideMark/>
          </w:tcPr>
          <w:p w:rsidR="00A606FF" w:rsidRDefault="00A606FF">
            <w:pPr>
              <w:rPr>
                <w:sz w:val="24"/>
                <w:szCs w:val="24"/>
              </w:rPr>
            </w:pPr>
            <w:r>
              <w:lastRenderedPageBreak/>
              <w:t xml:space="preserve">15 </w:t>
            </w:r>
          </w:p>
        </w:tc>
        <w:tc>
          <w:tcPr>
            <w:tcW w:w="0" w:type="auto"/>
            <w:vAlign w:val="center"/>
            <w:hideMark/>
          </w:tcPr>
          <w:p w:rsidR="00A606FF" w:rsidRDefault="00A606FF">
            <w:pPr>
              <w:rPr>
                <w:sz w:val="24"/>
                <w:szCs w:val="24"/>
              </w:rPr>
            </w:pPr>
            <w:r>
              <w:t xml:space="preserve">97 </w:t>
            </w:r>
          </w:p>
        </w:tc>
        <w:tc>
          <w:tcPr>
            <w:tcW w:w="0" w:type="auto"/>
            <w:vAlign w:val="center"/>
            <w:hideMark/>
          </w:tcPr>
          <w:p w:rsidR="00A606FF" w:rsidRDefault="00A606FF">
            <w:pPr>
              <w:rPr>
                <w:sz w:val="24"/>
                <w:szCs w:val="24"/>
              </w:rPr>
            </w:pPr>
            <w:r>
              <w:t xml:space="preserve">142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Ту-204/Ту-214 </w:t>
            </w:r>
          </w:p>
        </w:tc>
        <w:tc>
          <w:tcPr>
            <w:tcW w:w="0" w:type="auto"/>
            <w:vAlign w:val="center"/>
            <w:hideMark/>
          </w:tcPr>
          <w:p w:rsidR="00A606FF" w:rsidRDefault="00A606FF">
            <w:pPr>
              <w:rPr>
                <w:sz w:val="24"/>
                <w:szCs w:val="24"/>
              </w:rPr>
            </w:pPr>
            <w:r>
              <w:t xml:space="preserve">11 </w:t>
            </w:r>
          </w:p>
        </w:tc>
        <w:tc>
          <w:tcPr>
            <w:tcW w:w="0" w:type="auto"/>
            <w:vAlign w:val="center"/>
            <w:hideMark/>
          </w:tcPr>
          <w:p w:rsidR="00A606FF" w:rsidRDefault="00A606FF">
            <w:pPr>
              <w:rPr>
                <w:sz w:val="24"/>
                <w:szCs w:val="24"/>
              </w:rPr>
            </w:pPr>
            <w:r>
              <w:t xml:space="preserve">20 </w:t>
            </w:r>
          </w:p>
        </w:tc>
        <w:tc>
          <w:tcPr>
            <w:tcW w:w="0" w:type="auto"/>
            <w:vAlign w:val="center"/>
            <w:hideMark/>
          </w:tcPr>
          <w:p w:rsidR="00A606FF" w:rsidRDefault="00A606FF">
            <w:pPr>
              <w:rPr>
                <w:sz w:val="24"/>
                <w:szCs w:val="24"/>
              </w:rPr>
            </w:pPr>
            <w:r>
              <w:t xml:space="preserve">33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SSJ-100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60 </w:t>
            </w:r>
          </w:p>
        </w:tc>
        <w:tc>
          <w:tcPr>
            <w:tcW w:w="0" w:type="auto"/>
            <w:vAlign w:val="center"/>
            <w:hideMark/>
          </w:tcPr>
          <w:p w:rsidR="00A606FF" w:rsidRDefault="00A606FF">
            <w:pPr>
              <w:rPr>
                <w:sz w:val="24"/>
                <w:szCs w:val="24"/>
              </w:rPr>
            </w:pPr>
            <w:r>
              <w:t xml:space="preserve">70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объем реализации авиационных двигателей (продукция гражданского назначения), млрд. рублей </w:t>
            </w:r>
          </w:p>
        </w:tc>
        <w:tc>
          <w:tcPr>
            <w:tcW w:w="0" w:type="auto"/>
            <w:vAlign w:val="center"/>
            <w:hideMark/>
          </w:tcPr>
          <w:p w:rsidR="00A606FF" w:rsidRDefault="00A606FF">
            <w:pPr>
              <w:rPr>
                <w:sz w:val="24"/>
                <w:szCs w:val="24"/>
              </w:rPr>
            </w:pPr>
            <w:r>
              <w:t xml:space="preserve">7,3 </w:t>
            </w:r>
          </w:p>
        </w:tc>
        <w:tc>
          <w:tcPr>
            <w:tcW w:w="0" w:type="auto"/>
            <w:vAlign w:val="center"/>
            <w:hideMark/>
          </w:tcPr>
          <w:p w:rsidR="00A606FF" w:rsidRDefault="00A606FF">
            <w:pPr>
              <w:rPr>
                <w:sz w:val="24"/>
                <w:szCs w:val="24"/>
              </w:rPr>
            </w:pPr>
            <w:r>
              <w:t xml:space="preserve">17,7 </w:t>
            </w:r>
          </w:p>
        </w:tc>
        <w:tc>
          <w:tcPr>
            <w:tcW w:w="0" w:type="auto"/>
            <w:vAlign w:val="center"/>
            <w:hideMark/>
          </w:tcPr>
          <w:p w:rsidR="00A606FF" w:rsidRDefault="00A606FF">
            <w:pPr>
              <w:rPr>
                <w:sz w:val="24"/>
                <w:szCs w:val="24"/>
              </w:rPr>
            </w:pPr>
            <w:r>
              <w:t xml:space="preserve">19,7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оптимизация организационно-хозяйственной структуры открытого акционерного общества "Объединенная авиастроительная корпорация"; создание интегрированных структур в области двигателестроения </w:t>
            </w:r>
          </w:p>
        </w:tc>
        <w:tc>
          <w:tcPr>
            <w:tcW w:w="0" w:type="auto"/>
            <w:vAlign w:val="center"/>
            <w:hideMark/>
          </w:tcPr>
          <w:p w:rsidR="00A606FF" w:rsidRDefault="00A606FF">
            <w:pPr>
              <w:rPr>
                <w:sz w:val="24"/>
                <w:szCs w:val="24"/>
              </w:rPr>
            </w:pPr>
            <w:r>
              <w:t xml:space="preserve">подготовка к реализации проекта создания двигателя нового поколения для "прорывных продуктов"; создание интегрированных структур в области вертолетостроения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32. </w:t>
            </w:r>
          </w:p>
        </w:tc>
        <w:tc>
          <w:tcPr>
            <w:tcW w:w="0" w:type="auto"/>
            <w:vMerge w:val="restart"/>
            <w:vAlign w:val="center"/>
            <w:hideMark/>
          </w:tcPr>
          <w:p w:rsidR="00A606FF" w:rsidRDefault="00A606FF">
            <w:pPr>
              <w:rPr>
                <w:sz w:val="24"/>
                <w:szCs w:val="24"/>
              </w:rPr>
            </w:pPr>
            <w:r>
              <w:t xml:space="preserve">Развитие ракетно-космической промышленности (Роскосмос,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"Федеральная космическая программа России на 2006 - 2015 годы"; "Глобальная навигационная система"; "Развитие российских космодромов на 2006 -2015 годы" </w:t>
            </w:r>
          </w:p>
        </w:tc>
        <w:tc>
          <w:tcPr>
            <w:tcW w:w="0" w:type="auto"/>
            <w:vMerge w:val="restart"/>
            <w:vAlign w:val="center"/>
            <w:hideMark/>
          </w:tcPr>
          <w:p w:rsidR="00A606FF" w:rsidRDefault="00A606FF">
            <w:pPr>
              <w:rPr>
                <w:sz w:val="24"/>
                <w:szCs w:val="24"/>
              </w:rPr>
            </w:pPr>
            <w:r>
              <w:t xml:space="preserve">доведение орбитальной группировки космической навигационной системы ГЛОНАСС до штатного состава на базе модернизированного космического аппарата "Глонасс-М"; завершение подготовки к летным испытаниям космического аппарата нового поколения "Глонасс-К"; технологическая и </w:t>
            </w:r>
            <w:r>
              <w:lastRenderedPageBreak/>
              <w:t xml:space="preserve">организационная подготовка предприятий к созданию космических комплексов нового поколения; нормативно-правовые акты по вопросам использования результатов космической деятельности в социально-экономических, научных и коммерческих целях; комплекс мероприятий по обеспечению оснащения потребителей отечественной навигационной аппаратурой, работающей по сигналам ГЛОНАСС </w:t>
            </w:r>
          </w:p>
        </w:tc>
        <w:tc>
          <w:tcPr>
            <w:tcW w:w="0" w:type="auto"/>
            <w:vMerge w:val="restart"/>
            <w:vAlign w:val="center"/>
            <w:hideMark/>
          </w:tcPr>
          <w:p w:rsidR="00A606FF" w:rsidRDefault="00A606FF">
            <w:pPr>
              <w:rPr>
                <w:sz w:val="24"/>
                <w:szCs w:val="24"/>
              </w:rPr>
            </w:pPr>
            <w:r>
              <w:lastRenderedPageBreak/>
              <w:t xml:space="preserve">комплекс мероприятий по коммерческому использованию результатов функционирования ГЛОНАСС; массовое внедрение отечественной навигационной аппаратуры, работающей по сигналам ГЛОНАСС; летные испытания космического аппарата "Глонасс-К"; завершение изготовления первого летного </w:t>
            </w:r>
            <w:r>
              <w:lastRenderedPageBreak/>
              <w:t xml:space="preserve">образца космического ракетного комплекса "Ангара", подготовка инфраструктуры космодрома Плесецк к проведению летных испытаний комплекса "Ангара"; завершение конструкторских и проектно-изыскательских работ и разработка программы создания космодрома Восточный; обеспечение в полном объеме реализации международных обязательств по проекту Международной космической станции; создание с использованием механизмов частно-государственного партнерства организаций - операторов услуг, предоставляемых на основе результатов космической деятельности </w:t>
            </w:r>
          </w:p>
        </w:tc>
        <w:tc>
          <w:tcPr>
            <w:tcW w:w="0" w:type="auto"/>
            <w:vAlign w:val="center"/>
            <w:hideMark/>
          </w:tcPr>
          <w:p w:rsidR="00A606FF" w:rsidRDefault="00A606FF">
            <w:pPr>
              <w:rPr>
                <w:sz w:val="24"/>
                <w:szCs w:val="24"/>
              </w:rPr>
            </w:pPr>
            <w:r>
              <w:lastRenderedPageBreak/>
              <w:t xml:space="preserve">доля на мировом космическом рынке производства ракетно-космической техники, процентов </w:t>
            </w:r>
          </w:p>
        </w:tc>
        <w:tc>
          <w:tcPr>
            <w:tcW w:w="0" w:type="auto"/>
            <w:vAlign w:val="center"/>
            <w:hideMark/>
          </w:tcPr>
          <w:p w:rsidR="00A606FF" w:rsidRDefault="00A606FF">
            <w:pPr>
              <w:rPr>
                <w:sz w:val="24"/>
                <w:szCs w:val="24"/>
              </w:rPr>
            </w:pPr>
            <w:r>
              <w:t xml:space="preserve">8 </w:t>
            </w:r>
          </w:p>
        </w:tc>
        <w:tc>
          <w:tcPr>
            <w:tcW w:w="0" w:type="auto"/>
            <w:vAlign w:val="center"/>
            <w:hideMark/>
          </w:tcPr>
          <w:p w:rsidR="00A606FF" w:rsidRDefault="00A606FF">
            <w:pPr>
              <w:rPr>
                <w:sz w:val="24"/>
                <w:szCs w:val="24"/>
              </w:rPr>
            </w:pPr>
            <w:r>
              <w:t xml:space="preserve">10 </w:t>
            </w:r>
          </w:p>
        </w:tc>
        <w:tc>
          <w:tcPr>
            <w:tcW w:w="0" w:type="auto"/>
            <w:vAlign w:val="center"/>
            <w:hideMark/>
          </w:tcPr>
          <w:p w:rsidR="00A606FF" w:rsidRDefault="00A606FF">
            <w:pPr>
              <w:rPr>
                <w:sz w:val="24"/>
                <w:szCs w:val="24"/>
              </w:rPr>
            </w:pPr>
            <w:r>
              <w:t xml:space="preserve">12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полнота данных космических наблюдений в интересах дистанционного зондирования Земли, процентов </w:t>
            </w:r>
          </w:p>
        </w:tc>
        <w:tc>
          <w:tcPr>
            <w:tcW w:w="0" w:type="auto"/>
            <w:vAlign w:val="center"/>
            <w:hideMark/>
          </w:tcPr>
          <w:p w:rsidR="00A606FF" w:rsidRDefault="00A606FF">
            <w:pPr>
              <w:rPr>
                <w:sz w:val="24"/>
                <w:szCs w:val="24"/>
              </w:rPr>
            </w:pPr>
            <w:r>
              <w:t xml:space="preserve">20 </w:t>
            </w:r>
          </w:p>
        </w:tc>
        <w:tc>
          <w:tcPr>
            <w:tcW w:w="0" w:type="auto"/>
            <w:vAlign w:val="center"/>
            <w:hideMark/>
          </w:tcPr>
          <w:p w:rsidR="00A606FF" w:rsidRDefault="00A606FF">
            <w:pPr>
              <w:rPr>
                <w:sz w:val="24"/>
                <w:szCs w:val="24"/>
              </w:rPr>
            </w:pPr>
            <w:r>
              <w:t xml:space="preserve">35 </w:t>
            </w:r>
          </w:p>
        </w:tc>
        <w:tc>
          <w:tcPr>
            <w:tcW w:w="0" w:type="auto"/>
            <w:vAlign w:val="center"/>
            <w:hideMark/>
          </w:tcPr>
          <w:p w:rsidR="00A606FF" w:rsidRDefault="00A606FF">
            <w:pPr>
              <w:rPr>
                <w:sz w:val="24"/>
                <w:szCs w:val="24"/>
              </w:rPr>
            </w:pPr>
            <w:r>
              <w:t xml:space="preserve">65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полнота данных космических наблюдений для решения задач гидрометеорологии, процентов </w:t>
            </w:r>
          </w:p>
        </w:tc>
        <w:tc>
          <w:tcPr>
            <w:tcW w:w="0" w:type="auto"/>
            <w:vAlign w:val="center"/>
            <w:hideMark/>
          </w:tcPr>
          <w:p w:rsidR="00A606FF" w:rsidRDefault="00A606FF">
            <w:pPr>
              <w:rPr>
                <w:sz w:val="24"/>
                <w:szCs w:val="24"/>
              </w:rPr>
            </w:pPr>
            <w:r>
              <w:t xml:space="preserve">25 </w:t>
            </w:r>
          </w:p>
        </w:tc>
        <w:tc>
          <w:tcPr>
            <w:tcW w:w="0" w:type="auto"/>
            <w:vAlign w:val="center"/>
            <w:hideMark/>
          </w:tcPr>
          <w:p w:rsidR="00A606FF" w:rsidRDefault="00A606FF">
            <w:pPr>
              <w:rPr>
                <w:sz w:val="24"/>
                <w:szCs w:val="24"/>
              </w:rPr>
            </w:pPr>
            <w:r>
              <w:t xml:space="preserve">60 </w:t>
            </w:r>
          </w:p>
        </w:tc>
        <w:tc>
          <w:tcPr>
            <w:tcW w:w="0" w:type="auto"/>
            <w:vAlign w:val="center"/>
            <w:hideMark/>
          </w:tcPr>
          <w:p w:rsidR="00A606FF" w:rsidRDefault="00A606FF">
            <w:pPr>
              <w:rPr>
                <w:sz w:val="24"/>
                <w:szCs w:val="24"/>
              </w:rPr>
            </w:pPr>
            <w:r>
              <w:t xml:space="preserve">90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космических аппаратов с характеристиками мирового уровня в общем количестве космических аппаратов в составе орбитальных группировок, процентов </w:t>
            </w:r>
          </w:p>
        </w:tc>
        <w:tc>
          <w:tcPr>
            <w:tcW w:w="0" w:type="auto"/>
            <w:vAlign w:val="center"/>
            <w:hideMark/>
          </w:tcPr>
          <w:p w:rsidR="00A606FF" w:rsidRDefault="00A606FF">
            <w:pPr>
              <w:rPr>
                <w:sz w:val="24"/>
                <w:szCs w:val="24"/>
              </w:rPr>
            </w:pPr>
            <w:r>
              <w:t xml:space="preserve">69 </w:t>
            </w:r>
          </w:p>
        </w:tc>
        <w:tc>
          <w:tcPr>
            <w:tcW w:w="0" w:type="auto"/>
            <w:vAlign w:val="center"/>
            <w:hideMark/>
          </w:tcPr>
          <w:p w:rsidR="00A606FF" w:rsidRDefault="00A606FF">
            <w:pPr>
              <w:rPr>
                <w:sz w:val="24"/>
                <w:szCs w:val="24"/>
              </w:rPr>
            </w:pPr>
            <w:r>
              <w:t xml:space="preserve">95 </w:t>
            </w:r>
          </w:p>
        </w:tc>
        <w:tc>
          <w:tcPr>
            <w:tcW w:w="0" w:type="auto"/>
            <w:vAlign w:val="center"/>
            <w:hideMark/>
          </w:tcPr>
          <w:p w:rsidR="00A606FF" w:rsidRDefault="00A606FF">
            <w:pPr>
              <w:rPr>
                <w:sz w:val="24"/>
                <w:szCs w:val="24"/>
              </w:rPr>
            </w:pPr>
            <w:r>
              <w:t xml:space="preserve">100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3</w:t>
            </w:r>
            <w:r>
              <w:lastRenderedPageBreak/>
              <w:t xml:space="preserve">3. </w:t>
            </w:r>
          </w:p>
        </w:tc>
        <w:tc>
          <w:tcPr>
            <w:tcW w:w="0" w:type="auto"/>
            <w:vMerge w:val="restart"/>
            <w:vAlign w:val="center"/>
            <w:hideMark/>
          </w:tcPr>
          <w:p w:rsidR="00A606FF" w:rsidRDefault="00A606FF">
            <w:pPr>
              <w:rPr>
                <w:sz w:val="24"/>
                <w:szCs w:val="24"/>
              </w:rPr>
            </w:pPr>
            <w:r>
              <w:lastRenderedPageBreak/>
              <w:t xml:space="preserve">Развитие атомного </w:t>
            </w:r>
            <w:r>
              <w:lastRenderedPageBreak/>
              <w:t xml:space="preserve">энергопромышленного и ядерного оружейного комплексов (Госкорпорация "Росатом",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lastRenderedPageBreak/>
              <w:t xml:space="preserve">"Обеспечение ядерной и </w:t>
            </w:r>
            <w:r>
              <w:lastRenderedPageBreak/>
              <w:t xml:space="preserve">радиационной безопасности на 2008 год и на период до 2015 года"; "Развитие ядерного оружейного комплекса Российской Федерации на 2007 - 2010 годы и на период до 2015 года" </w:t>
            </w:r>
          </w:p>
        </w:tc>
        <w:tc>
          <w:tcPr>
            <w:tcW w:w="0" w:type="auto"/>
            <w:gridSpan w:val="2"/>
            <w:vAlign w:val="center"/>
            <w:hideMark/>
          </w:tcPr>
          <w:p w:rsidR="00A606FF" w:rsidRDefault="00A606FF">
            <w:pPr>
              <w:rPr>
                <w:sz w:val="24"/>
                <w:szCs w:val="24"/>
              </w:rPr>
            </w:pPr>
            <w:r>
              <w:lastRenderedPageBreak/>
              <w:t xml:space="preserve">комплекс мероприятий, предусмотренных </w:t>
            </w:r>
            <w:r>
              <w:lastRenderedPageBreak/>
              <w:t xml:space="preserve">Программой деятельности Государственной корпорации по атомной энергии "Росатом" на долгосрочный период </w:t>
            </w:r>
          </w:p>
        </w:tc>
        <w:tc>
          <w:tcPr>
            <w:tcW w:w="0" w:type="auto"/>
            <w:vMerge w:val="restart"/>
            <w:vAlign w:val="center"/>
            <w:hideMark/>
          </w:tcPr>
          <w:p w:rsidR="00A606FF" w:rsidRDefault="00A606FF">
            <w:pPr>
              <w:rPr>
                <w:sz w:val="24"/>
                <w:szCs w:val="24"/>
              </w:rPr>
            </w:pPr>
            <w:r>
              <w:lastRenderedPageBreak/>
              <w:t xml:space="preserve">выработка электроэнергии </w:t>
            </w:r>
            <w:r>
              <w:lastRenderedPageBreak/>
              <w:t xml:space="preserve">атомными станциями, млрд. кВт.ч </w:t>
            </w:r>
          </w:p>
        </w:tc>
        <w:tc>
          <w:tcPr>
            <w:tcW w:w="0" w:type="auto"/>
            <w:vMerge w:val="restart"/>
            <w:vAlign w:val="center"/>
            <w:hideMark/>
          </w:tcPr>
          <w:p w:rsidR="00A606FF" w:rsidRDefault="00A606FF">
            <w:pPr>
              <w:rPr>
                <w:sz w:val="24"/>
                <w:szCs w:val="24"/>
              </w:rPr>
            </w:pPr>
            <w:r>
              <w:lastRenderedPageBreak/>
              <w:t xml:space="preserve">161,4 </w:t>
            </w:r>
          </w:p>
        </w:tc>
        <w:tc>
          <w:tcPr>
            <w:tcW w:w="0" w:type="auto"/>
            <w:vMerge w:val="restart"/>
            <w:vAlign w:val="center"/>
            <w:hideMark/>
          </w:tcPr>
          <w:p w:rsidR="00A606FF" w:rsidRDefault="00A606FF">
            <w:pPr>
              <w:rPr>
                <w:sz w:val="24"/>
                <w:szCs w:val="24"/>
              </w:rPr>
            </w:pPr>
            <w:r>
              <w:t xml:space="preserve">170 </w:t>
            </w:r>
          </w:p>
        </w:tc>
        <w:tc>
          <w:tcPr>
            <w:tcW w:w="0" w:type="auto"/>
            <w:vMerge w:val="restart"/>
            <w:vAlign w:val="center"/>
            <w:hideMark/>
          </w:tcPr>
          <w:p w:rsidR="00A606FF" w:rsidRDefault="00A606FF">
            <w:pPr>
              <w:rPr>
                <w:sz w:val="24"/>
                <w:szCs w:val="24"/>
              </w:rPr>
            </w:pPr>
            <w:r>
              <w:t xml:space="preserve">185 </w:t>
            </w:r>
          </w:p>
        </w:tc>
      </w:tr>
      <w:tr w:rsidR="00A606FF" w:rsidTr="00A606FF">
        <w:trPr>
          <w:trHeight w:val="473"/>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restart"/>
            <w:vAlign w:val="center"/>
            <w:hideMark/>
          </w:tcPr>
          <w:p w:rsidR="00A606FF" w:rsidRDefault="00A606FF">
            <w:pPr>
              <w:rPr>
                <w:sz w:val="24"/>
                <w:szCs w:val="24"/>
              </w:rPr>
            </w:pPr>
            <w:r>
              <w:t xml:space="preserve">принятие долгосрочной программы по созданию ядерных энергетических технологий нового поколения; развитие нормативно-правовой базы функционирования Госкорпорации "Росатом" </w:t>
            </w:r>
          </w:p>
        </w:tc>
        <w:tc>
          <w:tcPr>
            <w:tcW w:w="0" w:type="auto"/>
            <w:vMerge w:val="restart"/>
            <w:vAlign w:val="center"/>
            <w:hideMark/>
          </w:tcPr>
          <w:p w:rsidR="00A606FF" w:rsidRDefault="00A606FF">
            <w:pPr>
              <w:rPr>
                <w:sz w:val="24"/>
                <w:szCs w:val="24"/>
              </w:rPr>
            </w:pPr>
            <w:r>
              <w:t xml:space="preserve">реализация программы увеличения выработки на действующих энергоблоках; завершение комплекса мероприятий по достижению и поддержанию на мировом уровне фабрикации ядерного топлива и развитию неядерных производств; завершение организационных мероприятий по созданию Госкорпорации "Росатом" </w:t>
            </w: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ввод в эксплуатацию мощностей хранилищ отработавшего ядерного топлива (нарастающим итогом), тыс. тонн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5 </w:t>
            </w:r>
          </w:p>
        </w:tc>
        <w:tc>
          <w:tcPr>
            <w:tcW w:w="0" w:type="auto"/>
            <w:vAlign w:val="center"/>
            <w:hideMark/>
          </w:tcPr>
          <w:p w:rsidR="00A606FF" w:rsidRDefault="00A606FF">
            <w:pPr>
              <w:rPr>
                <w:sz w:val="24"/>
                <w:szCs w:val="24"/>
              </w:rPr>
            </w:pPr>
            <w:r>
              <w:t xml:space="preserve">11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ввод в эксплуатацию мощностей хранилищ радиоактивных отходов (нарастающим итогом), тыс. куб.м </w:t>
            </w:r>
          </w:p>
        </w:tc>
        <w:tc>
          <w:tcPr>
            <w:tcW w:w="0" w:type="auto"/>
            <w:vAlign w:val="center"/>
            <w:hideMark/>
          </w:tcPr>
          <w:p w:rsidR="00A606FF" w:rsidRDefault="00A606FF">
            <w:pPr>
              <w:rPr>
                <w:sz w:val="24"/>
                <w:szCs w:val="24"/>
              </w:rPr>
            </w:pPr>
            <w:r>
              <w:t xml:space="preserve">1 </w:t>
            </w:r>
          </w:p>
        </w:tc>
        <w:tc>
          <w:tcPr>
            <w:tcW w:w="0" w:type="auto"/>
            <w:vAlign w:val="center"/>
            <w:hideMark/>
          </w:tcPr>
          <w:p w:rsidR="00A606FF" w:rsidRDefault="00A606FF">
            <w:pPr>
              <w:rPr>
                <w:sz w:val="24"/>
                <w:szCs w:val="24"/>
              </w:rPr>
            </w:pPr>
            <w:r>
              <w:t xml:space="preserve">5,4 </w:t>
            </w:r>
          </w:p>
        </w:tc>
        <w:tc>
          <w:tcPr>
            <w:tcW w:w="0" w:type="auto"/>
            <w:vAlign w:val="center"/>
            <w:hideMark/>
          </w:tcPr>
          <w:p w:rsidR="00A606FF" w:rsidRDefault="00A606FF">
            <w:pPr>
              <w:rPr>
                <w:sz w:val="24"/>
                <w:szCs w:val="24"/>
              </w:rPr>
            </w:pPr>
            <w:r>
              <w:t xml:space="preserve">19,6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вывод ядерно и радиационно опасных объектов из эксплуатации и реабилитация загрязненных территорий, процент числа объектов, принятых к выводу </w:t>
            </w:r>
          </w:p>
        </w:tc>
        <w:tc>
          <w:tcPr>
            <w:tcW w:w="0" w:type="auto"/>
            <w:vAlign w:val="center"/>
            <w:hideMark/>
          </w:tcPr>
          <w:p w:rsidR="00A606FF" w:rsidRDefault="00A606FF">
            <w:pPr>
              <w:rPr>
                <w:sz w:val="24"/>
                <w:szCs w:val="24"/>
              </w:rPr>
            </w:pPr>
            <w:r>
              <w:t xml:space="preserve">6,3 </w:t>
            </w:r>
          </w:p>
        </w:tc>
        <w:tc>
          <w:tcPr>
            <w:tcW w:w="0" w:type="auto"/>
            <w:vAlign w:val="center"/>
            <w:hideMark/>
          </w:tcPr>
          <w:p w:rsidR="00A606FF" w:rsidRDefault="00A606FF">
            <w:pPr>
              <w:rPr>
                <w:sz w:val="24"/>
                <w:szCs w:val="24"/>
              </w:rPr>
            </w:pPr>
            <w:r>
              <w:t xml:space="preserve">28,7 </w:t>
            </w:r>
          </w:p>
        </w:tc>
        <w:tc>
          <w:tcPr>
            <w:tcW w:w="0" w:type="auto"/>
            <w:vAlign w:val="center"/>
            <w:hideMark/>
          </w:tcPr>
          <w:p w:rsidR="00A606FF" w:rsidRDefault="00A606FF">
            <w:pPr>
              <w:rPr>
                <w:sz w:val="24"/>
                <w:szCs w:val="24"/>
              </w:rPr>
            </w:pPr>
            <w:r>
              <w:t xml:space="preserve">57,6 </w:t>
            </w:r>
          </w:p>
        </w:tc>
      </w:tr>
      <w:tr w:rsidR="00A606FF" w:rsidTr="00A606FF">
        <w:trPr>
          <w:tblCellSpacing w:w="15" w:type="dxa"/>
        </w:trPr>
        <w:tc>
          <w:tcPr>
            <w:tcW w:w="0" w:type="auto"/>
            <w:vAlign w:val="center"/>
            <w:hideMark/>
          </w:tcPr>
          <w:p w:rsidR="00A606FF" w:rsidRDefault="00A606FF">
            <w:pPr>
              <w:rPr>
                <w:sz w:val="24"/>
                <w:szCs w:val="24"/>
              </w:rPr>
            </w:pPr>
            <w:r>
              <w:t xml:space="preserve">34. </w:t>
            </w:r>
          </w:p>
        </w:tc>
        <w:tc>
          <w:tcPr>
            <w:tcW w:w="0" w:type="auto"/>
            <w:vAlign w:val="center"/>
            <w:hideMark/>
          </w:tcPr>
          <w:p w:rsidR="00A606FF" w:rsidRDefault="00A606FF">
            <w:pPr>
              <w:rPr>
                <w:sz w:val="24"/>
                <w:szCs w:val="24"/>
              </w:rPr>
            </w:pPr>
            <w:r>
              <w:t xml:space="preserve">Развитие судостроительной промышленности (Минпромторг России, заинтересованные федеральные </w:t>
            </w:r>
            <w:r>
              <w:lastRenderedPageBreak/>
              <w:t xml:space="preserve">органы исполнительной власти) </w:t>
            </w:r>
          </w:p>
        </w:tc>
        <w:tc>
          <w:tcPr>
            <w:tcW w:w="0" w:type="auto"/>
            <w:vAlign w:val="center"/>
            <w:hideMark/>
          </w:tcPr>
          <w:p w:rsidR="00A606FF" w:rsidRDefault="00A606FF">
            <w:pPr>
              <w:rPr>
                <w:sz w:val="24"/>
                <w:szCs w:val="24"/>
              </w:rPr>
            </w:pPr>
            <w:r>
              <w:lastRenderedPageBreak/>
              <w:t xml:space="preserve">"Развитие гражданской морской техники" на 2009 - 2016 годы; "Развитие оборонно-промышленного комплекса </w:t>
            </w:r>
            <w:r>
              <w:lastRenderedPageBreak/>
              <w:t xml:space="preserve">Российской Федерации на 2007 -2010 годы и на период до 2015 года" </w:t>
            </w:r>
          </w:p>
        </w:tc>
        <w:tc>
          <w:tcPr>
            <w:tcW w:w="0" w:type="auto"/>
            <w:vAlign w:val="center"/>
            <w:hideMark/>
          </w:tcPr>
          <w:p w:rsidR="00A606FF" w:rsidRDefault="00A606FF">
            <w:pPr>
              <w:rPr>
                <w:sz w:val="24"/>
                <w:szCs w:val="24"/>
              </w:rPr>
            </w:pPr>
            <w:r>
              <w:lastRenderedPageBreak/>
              <w:t xml:space="preserve">завершение создания открытого акционерного общества "Объединенная судостроительная корпорация", </w:t>
            </w:r>
            <w:r>
              <w:lastRenderedPageBreak/>
              <w:t xml:space="preserve">включая дочерние и зависимые компании; комплекс мероприятий по финансовому оздоровлению ведущих предприятий открытого акционерного общества "Объединенная судостроительная корпорация"; разработка стратегии, перспективного продуктового ряда, производственной и инвестиционной программы открытого акционерного общества "Объединенная судостроительная корпорация"; комплекс мероприятий по государственной поддержке инвестиционных проектов и производственных программ в судостроении </w:t>
            </w:r>
          </w:p>
        </w:tc>
        <w:tc>
          <w:tcPr>
            <w:tcW w:w="0" w:type="auto"/>
            <w:vAlign w:val="center"/>
            <w:hideMark/>
          </w:tcPr>
          <w:p w:rsidR="00A606FF" w:rsidRDefault="00A606FF">
            <w:pPr>
              <w:rPr>
                <w:sz w:val="24"/>
                <w:szCs w:val="24"/>
              </w:rPr>
            </w:pPr>
            <w:r>
              <w:lastRenderedPageBreak/>
              <w:t xml:space="preserve">оптимизация производственных мощностей и развертывание технической реконструкции ведущих предприятий открытого </w:t>
            </w:r>
            <w:r>
              <w:lastRenderedPageBreak/>
              <w:t xml:space="preserve">акционерного общества "Объединенная судостроительная корпорация" в соответствии с производственной программой; комплекс мероприятий по подготовке кадров для судостроительной промышленности и закреплению их на производстве; отбор и развертывание крупных инвестиционных проектов, поддерживаемых государственными институтами развития, ориентированных на перспективный портфель заказов; развитие системы лизинга морской и речной техники </w:t>
            </w:r>
          </w:p>
        </w:tc>
        <w:tc>
          <w:tcPr>
            <w:tcW w:w="0" w:type="auto"/>
            <w:vAlign w:val="center"/>
            <w:hideMark/>
          </w:tcPr>
          <w:p w:rsidR="00A606FF" w:rsidRDefault="00A606FF">
            <w:pPr>
              <w:rPr>
                <w:sz w:val="24"/>
                <w:szCs w:val="24"/>
              </w:rPr>
            </w:pPr>
            <w:r>
              <w:lastRenderedPageBreak/>
              <w:t xml:space="preserve">рост объема производства судостроительной продукции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140 </w:t>
            </w:r>
          </w:p>
        </w:tc>
        <w:tc>
          <w:tcPr>
            <w:tcW w:w="0" w:type="auto"/>
            <w:vAlign w:val="center"/>
            <w:hideMark/>
          </w:tcPr>
          <w:p w:rsidR="00A606FF" w:rsidRDefault="00A606FF">
            <w:pPr>
              <w:rPr>
                <w:sz w:val="24"/>
                <w:szCs w:val="24"/>
              </w:rPr>
            </w:pPr>
            <w:r>
              <w:t xml:space="preserve">150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3</w:t>
            </w:r>
            <w:r>
              <w:lastRenderedPageBreak/>
              <w:t xml:space="preserve">5. </w:t>
            </w:r>
          </w:p>
        </w:tc>
        <w:tc>
          <w:tcPr>
            <w:tcW w:w="0" w:type="auto"/>
            <w:vMerge w:val="restart"/>
            <w:vAlign w:val="center"/>
            <w:hideMark/>
          </w:tcPr>
          <w:p w:rsidR="00A606FF" w:rsidRDefault="00A606FF">
            <w:pPr>
              <w:rPr>
                <w:sz w:val="24"/>
                <w:szCs w:val="24"/>
              </w:rPr>
            </w:pPr>
            <w:r>
              <w:lastRenderedPageBreak/>
              <w:t xml:space="preserve">Развитие </w:t>
            </w:r>
            <w:r>
              <w:lastRenderedPageBreak/>
              <w:t xml:space="preserve">электронной и радиоэлектронной промышленности (Минпромторг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lastRenderedPageBreak/>
              <w:t xml:space="preserve">"Развитие </w:t>
            </w:r>
            <w:r>
              <w:lastRenderedPageBreak/>
              <w:t xml:space="preserve">электронной компонентной базы и радиоэлектроники" на 2008 - 2015 годы; "Развитие оборонно-промышленного комплекса Российской Федерации на 2007 -2010 годы и на период до 2015 года" </w:t>
            </w:r>
          </w:p>
        </w:tc>
        <w:tc>
          <w:tcPr>
            <w:tcW w:w="0" w:type="auto"/>
            <w:vMerge w:val="restart"/>
            <w:vAlign w:val="center"/>
            <w:hideMark/>
          </w:tcPr>
          <w:p w:rsidR="00A606FF" w:rsidRDefault="00A606FF">
            <w:pPr>
              <w:rPr>
                <w:sz w:val="24"/>
                <w:szCs w:val="24"/>
              </w:rPr>
            </w:pPr>
            <w:r>
              <w:lastRenderedPageBreak/>
              <w:t>нормативно-</w:t>
            </w:r>
            <w:r>
              <w:lastRenderedPageBreak/>
              <w:t xml:space="preserve">правовые акты в области развития электронной промышленности и спроса на отечественную электронную и радиоэлектронную продукцию; комплекс мероприятий по реконструкции и техническому перевооружению электронных производств с выходом на технологический уровень изделий 0,13 мкм; комплекс мероприятий по подготовке кадров для электронной промышленности и закреплению их на производстве </w:t>
            </w:r>
          </w:p>
        </w:tc>
        <w:tc>
          <w:tcPr>
            <w:tcW w:w="0" w:type="auto"/>
            <w:vMerge w:val="restart"/>
            <w:vAlign w:val="center"/>
            <w:hideMark/>
          </w:tcPr>
          <w:p w:rsidR="00A606FF" w:rsidRDefault="00A606FF">
            <w:pPr>
              <w:rPr>
                <w:sz w:val="24"/>
                <w:szCs w:val="24"/>
              </w:rPr>
            </w:pPr>
            <w:r>
              <w:lastRenderedPageBreak/>
              <w:t xml:space="preserve">создание </w:t>
            </w:r>
            <w:r>
              <w:lastRenderedPageBreak/>
              <w:t xml:space="preserve">проектной инфраструктуры электроники, включая системные центры проектирования (6-7), дизайн-центры проектирования электронной компонентной бызы# (60-70) и межотраслевой центр фотошаблонов; освоение технологического уровня изделий 0,09 мкм, в том числе на основе кооперации с зарубежными партнерами; создание конкурентоспособных производств по приоритетным направлениям - СВЧ-электроника, радиационно стойкая электронная компонентная база, микросистемотехника, микроэлектроника, электронные материалы и структуры, фотоника </w:t>
            </w:r>
          </w:p>
        </w:tc>
        <w:tc>
          <w:tcPr>
            <w:tcW w:w="0" w:type="auto"/>
            <w:vAlign w:val="center"/>
            <w:hideMark/>
          </w:tcPr>
          <w:p w:rsidR="00A606FF" w:rsidRDefault="00A606FF">
            <w:pPr>
              <w:rPr>
                <w:sz w:val="24"/>
                <w:szCs w:val="24"/>
              </w:rPr>
            </w:pPr>
            <w:r>
              <w:lastRenderedPageBreak/>
              <w:t xml:space="preserve">достигаемый </w:t>
            </w:r>
            <w:r>
              <w:lastRenderedPageBreak/>
              <w:t xml:space="preserve">технологический уровень микроэлектроники, мкм </w:t>
            </w:r>
          </w:p>
        </w:tc>
        <w:tc>
          <w:tcPr>
            <w:tcW w:w="0" w:type="auto"/>
            <w:vAlign w:val="center"/>
            <w:hideMark/>
          </w:tcPr>
          <w:p w:rsidR="00A606FF" w:rsidRDefault="00A606FF">
            <w:pPr>
              <w:rPr>
                <w:sz w:val="24"/>
                <w:szCs w:val="24"/>
              </w:rPr>
            </w:pPr>
            <w:r>
              <w:lastRenderedPageBreak/>
              <w:t xml:space="preserve">0,18 </w:t>
            </w:r>
          </w:p>
        </w:tc>
        <w:tc>
          <w:tcPr>
            <w:tcW w:w="0" w:type="auto"/>
            <w:vAlign w:val="center"/>
            <w:hideMark/>
          </w:tcPr>
          <w:p w:rsidR="00A606FF" w:rsidRDefault="00A606FF">
            <w:pPr>
              <w:rPr>
                <w:sz w:val="24"/>
                <w:szCs w:val="24"/>
              </w:rPr>
            </w:pPr>
            <w:r>
              <w:t>0,1</w:t>
            </w:r>
            <w:r>
              <w:lastRenderedPageBreak/>
              <w:t xml:space="preserve">3 </w:t>
            </w:r>
          </w:p>
        </w:tc>
        <w:tc>
          <w:tcPr>
            <w:tcW w:w="0" w:type="auto"/>
            <w:vAlign w:val="center"/>
            <w:hideMark/>
          </w:tcPr>
          <w:p w:rsidR="00A606FF" w:rsidRDefault="00A606FF">
            <w:pPr>
              <w:rPr>
                <w:sz w:val="24"/>
                <w:szCs w:val="24"/>
              </w:rPr>
            </w:pPr>
            <w:r>
              <w:lastRenderedPageBreak/>
              <w:t>0,0</w:t>
            </w:r>
            <w:r>
              <w:lastRenderedPageBreak/>
              <w:t xml:space="preserve">9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объем продаж радиоэлектронной продукции, млрд. рублей </w:t>
            </w:r>
          </w:p>
        </w:tc>
        <w:tc>
          <w:tcPr>
            <w:tcW w:w="0" w:type="auto"/>
            <w:vAlign w:val="center"/>
            <w:hideMark/>
          </w:tcPr>
          <w:p w:rsidR="00A606FF" w:rsidRDefault="00A606FF">
            <w:pPr>
              <w:rPr>
                <w:sz w:val="24"/>
                <w:szCs w:val="24"/>
              </w:rPr>
            </w:pPr>
            <w:r>
              <w:t xml:space="preserve">25 </w:t>
            </w:r>
          </w:p>
        </w:tc>
        <w:tc>
          <w:tcPr>
            <w:tcW w:w="0" w:type="auto"/>
            <w:vAlign w:val="center"/>
            <w:hideMark/>
          </w:tcPr>
          <w:p w:rsidR="00A606FF" w:rsidRDefault="00A606FF">
            <w:pPr>
              <w:rPr>
                <w:sz w:val="24"/>
                <w:szCs w:val="24"/>
              </w:rPr>
            </w:pPr>
            <w:r>
              <w:t xml:space="preserve">38 </w:t>
            </w:r>
          </w:p>
        </w:tc>
        <w:tc>
          <w:tcPr>
            <w:tcW w:w="0" w:type="auto"/>
            <w:vAlign w:val="center"/>
            <w:hideMark/>
          </w:tcPr>
          <w:p w:rsidR="00A606FF" w:rsidRDefault="00A606FF">
            <w:pPr>
              <w:rPr>
                <w:sz w:val="24"/>
                <w:szCs w:val="24"/>
              </w:rPr>
            </w:pPr>
            <w:r>
              <w:t xml:space="preserve">56 </w:t>
            </w:r>
          </w:p>
        </w:tc>
      </w:tr>
      <w:tr w:rsidR="00A606FF" w:rsidTr="00A606FF">
        <w:trPr>
          <w:tblCellSpacing w:w="15" w:type="dxa"/>
        </w:trPr>
        <w:tc>
          <w:tcPr>
            <w:tcW w:w="0" w:type="auto"/>
            <w:vAlign w:val="center"/>
            <w:hideMark/>
          </w:tcPr>
          <w:p w:rsidR="00A606FF" w:rsidRDefault="00A606FF">
            <w:pPr>
              <w:rPr>
                <w:sz w:val="24"/>
                <w:szCs w:val="24"/>
              </w:rPr>
            </w:pPr>
            <w:r>
              <w:t xml:space="preserve">36. </w:t>
            </w:r>
          </w:p>
        </w:tc>
        <w:tc>
          <w:tcPr>
            <w:tcW w:w="0" w:type="auto"/>
            <w:vAlign w:val="center"/>
            <w:hideMark/>
          </w:tcPr>
          <w:p w:rsidR="00A606FF" w:rsidRDefault="00A606FF">
            <w:pPr>
              <w:rPr>
                <w:sz w:val="24"/>
                <w:szCs w:val="24"/>
              </w:rPr>
            </w:pPr>
            <w:r>
              <w:t>Цифровое телерадиовещ</w:t>
            </w:r>
            <w:r>
              <w:lastRenderedPageBreak/>
              <w:t xml:space="preserve">ание (Минкомсвязь России, заинтересованные федеральные органы исполнительной власти) </w:t>
            </w:r>
          </w:p>
        </w:tc>
        <w:tc>
          <w:tcPr>
            <w:tcW w:w="0" w:type="auto"/>
            <w:vAlign w:val="center"/>
            <w:hideMark/>
          </w:tcPr>
          <w:p w:rsidR="00A606FF" w:rsidRDefault="00A606FF">
            <w:pPr>
              <w:rPr>
                <w:sz w:val="24"/>
                <w:szCs w:val="24"/>
              </w:rPr>
            </w:pPr>
            <w:r>
              <w:lastRenderedPageBreak/>
              <w:t xml:space="preserve">    </w:t>
            </w:r>
          </w:p>
        </w:tc>
        <w:tc>
          <w:tcPr>
            <w:tcW w:w="0" w:type="auto"/>
            <w:vAlign w:val="center"/>
            <w:hideMark/>
          </w:tcPr>
          <w:p w:rsidR="00A606FF" w:rsidRDefault="00A606FF">
            <w:pPr>
              <w:rPr>
                <w:sz w:val="24"/>
                <w:szCs w:val="24"/>
              </w:rPr>
            </w:pPr>
            <w:r>
              <w:t>принятие государственн</w:t>
            </w:r>
            <w:r>
              <w:lastRenderedPageBreak/>
              <w:t xml:space="preserve">ой программы по развитию телерадиовещания в Российской Федерации; комплекс мероприятий по осуществлению конверсии радиочастотного спектра и переходу к рыночно ориентированному управлению радиочастотными ресурсами </w:t>
            </w:r>
          </w:p>
        </w:tc>
        <w:tc>
          <w:tcPr>
            <w:tcW w:w="0" w:type="auto"/>
            <w:vAlign w:val="center"/>
            <w:hideMark/>
          </w:tcPr>
          <w:p w:rsidR="00A606FF" w:rsidRDefault="00A606FF">
            <w:pPr>
              <w:rPr>
                <w:sz w:val="24"/>
                <w:szCs w:val="24"/>
              </w:rPr>
            </w:pPr>
            <w:r>
              <w:lastRenderedPageBreak/>
              <w:t xml:space="preserve">развертывание модернизации </w:t>
            </w:r>
            <w:r>
              <w:lastRenderedPageBreak/>
              <w:t xml:space="preserve">инфраструктуры телерадиовещания; замена аналогового оборудования на цифровое, обеспечение населения цифровыми приставками </w:t>
            </w:r>
          </w:p>
        </w:tc>
        <w:tc>
          <w:tcPr>
            <w:tcW w:w="0" w:type="auto"/>
            <w:vAlign w:val="center"/>
            <w:hideMark/>
          </w:tcPr>
          <w:p w:rsidR="00A606FF" w:rsidRDefault="00A606FF">
            <w:pPr>
              <w:rPr>
                <w:sz w:val="24"/>
                <w:szCs w:val="24"/>
              </w:rPr>
            </w:pPr>
            <w:r>
              <w:lastRenderedPageBreak/>
              <w:t xml:space="preserve">обеспеченность населения </w:t>
            </w:r>
            <w:r>
              <w:lastRenderedPageBreak/>
              <w:t xml:space="preserve">эфирным многопрограммным телевещанием, процент охвата территории страны </w:t>
            </w:r>
          </w:p>
        </w:tc>
        <w:tc>
          <w:tcPr>
            <w:tcW w:w="0" w:type="auto"/>
            <w:vAlign w:val="center"/>
            <w:hideMark/>
          </w:tcPr>
          <w:p w:rsidR="00A606FF" w:rsidRDefault="00A606FF">
            <w:pPr>
              <w:rPr>
                <w:sz w:val="24"/>
                <w:szCs w:val="24"/>
              </w:rPr>
            </w:pPr>
            <w:r>
              <w:lastRenderedPageBreak/>
              <w:t xml:space="preserve">70 </w:t>
            </w:r>
          </w:p>
        </w:tc>
        <w:tc>
          <w:tcPr>
            <w:tcW w:w="0" w:type="auto"/>
            <w:vAlign w:val="center"/>
            <w:hideMark/>
          </w:tcPr>
          <w:p w:rsidR="00A606FF" w:rsidRDefault="00A606FF">
            <w:pPr>
              <w:rPr>
                <w:sz w:val="24"/>
                <w:szCs w:val="24"/>
              </w:rPr>
            </w:pPr>
            <w:r>
              <w:t xml:space="preserve">70 </w:t>
            </w:r>
          </w:p>
        </w:tc>
        <w:tc>
          <w:tcPr>
            <w:tcW w:w="0" w:type="auto"/>
            <w:vAlign w:val="center"/>
            <w:hideMark/>
          </w:tcPr>
          <w:p w:rsidR="00A606FF" w:rsidRDefault="00A606FF">
            <w:pPr>
              <w:rPr>
                <w:sz w:val="24"/>
                <w:szCs w:val="24"/>
              </w:rPr>
            </w:pPr>
            <w:r>
              <w:t xml:space="preserve">99 </w:t>
            </w:r>
          </w:p>
        </w:tc>
      </w:tr>
      <w:tr w:rsidR="00A606FF" w:rsidTr="00A606FF">
        <w:trPr>
          <w:tblCellSpacing w:w="15" w:type="dxa"/>
        </w:trPr>
        <w:tc>
          <w:tcPr>
            <w:tcW w:w="0" w:type="auto"/>
            <w:vAlign w:val="center"/>
            <w:hideMark/>
          </w:tcPr>
          <w:p w:rsidR="00A606FF" w:rsidRDefault="00A606FF">
            <w:pPr>
              <w:rPr>
                <w:sz w:val="24"/>
                <w:szCs w:val="24"/>
              </w:rPr>
            </w:pPr>
            <w:r>
              <w:lastRenderedPageBreak/>
              <w:t xml:space="preserve">37. </w:t>
            </w:r>
          </w:p>
        </w:tc>
        <w:tc>
          <w:tcPr>
            <w:tcW w:w="0" w:type="auto"/>
            <w:vAlign w:val="center"/>
            <w:hideMark/>
          </w:tcPr>
          <w:p w:rsidR="00A606FF" w:rsidRDefault="00A606FF">
            <w:pPr>
              <w:rPr>
                <w:sz w:val="24"/>
                <w:szCs w:val="24"/>
              </w:rPr>
            </w:pPr>
            <w:r>
              <w:t xml:space="preserve">Развитие федеральной почтовой связи (Минкомсвязь России, заинтересованные федеральные органы исполнительной власти)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принятие программы модернизации инфраструктуры федеральной почтовой связи; нормативно-правовой акт по определению перечня услуг, законодательно закрепляемых за национальным оператором почтовой связи </w:t>
            </w:r>
          </w:p>
        </w:tc>
        <w:tc>
          <w:tcPr>
            <w:tcW w:w="0" w:type="auto"/>
            <w:vAlign w:val="center"/>
            <w:hideMark/>
          </w:tcPr>
          <w:p w:rsidR="00A606FF" w:rsidRDefault="00A606FF">
            <w:pPr>
              <w:rPr>
                <w:sz w:val="24"/>
                <w:szCs w:val="24"/>
              </w:rPr>
            </w:pPr>
            <w:r>
              <w:t xml:space="preserve">нормативно-правовые акты по вопросам доступа граждан к банковским и финансовым услугам на основе использования отделений почтовой связи; комплекс мероприятий по формированию многофункциональной информационно-логистической инфраструктуры на основе сети почтовых отделений </w:t>
            </w:r>
          </w:p>
        </w:tc>
        <w:tc>
          <w:tcPr>
            <w:tcW w:w="0" w:type="auto"/>
            <w:vAlign w:val="center"/>
            <w:hideMark/>
          </w:tcPr>
          <w:p w:rsidR="00A606FF" w:rsidRDefault="00A606FF">
            <w:pPr>
              <w:rPr>
                <w:sz w:val="24"/>
                <w:szCs w:val="24"/>
              </w:rPr>
            </w:pPr>
            <w:r>
              <w:t xml:space="preserve">рост объема услуг почтовой связи по отношению к уровню 2008 года (в сопоставимых ценах),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116 </w:t>
            </w:r>
          </w:p>
        </w:tc>
        <w:tc>
          <w:tcPr>
            <w:tcW w:w="0" w:type="auto"/>
            <w:vAlign w:val="center"/>
            <w:hideMark/>
          </w:tcPr>
          <w:p w:rsidR="00A606FF" w:rsidRDefault="00A606FF">
            <w:pPr>
              <w:rPr>
                <w:sz w:val="24"/>
                <w:szCs w:val="24"/>
              </w:rPr>
            </w:pPr>
            <w:r>
              <w:t xml:space="preserve">123 </w:t>
            </w:r>
          </w:p>
        </w:tc>
      </w:tr>
      <w:tr w:rsidR="00A606FF" w:rsidTr="00A606FF">
        <w:trPr>
          <w:tblCellSpacing w:w="15" w:type="dxa"/>
        </w:trPr>
        <w:tc>
          <w:tcPr>
            <w:tcW w:w="0" w:type="auto"/>
            <w:vMerge w:val="restart"/>
            <w:vAlign w:val="center"/>
            <w:hideMark/>
          </w:tcPr>
          <w:p w:rsidR="00A606FF" w:rsidRDefault="00A606FF">
            <w:pPr>
              <w:rPr>
                <w:sz w:val="24"/>
                <w:szCs w:val="24"/>
              </w:rPr>
            </w:pPr>
            <w:r>
              <w:t>3</w:t>
            </w:r>
            <w:r>
              <w:lastRenderedPageBreak/>
              <w:t xml:space="preserve">8. </w:t>
            </w:r>
          </w:p>
        </w:tc>
        <w:tc>
          <w:tcPr>
            <w:tcW w:w="0" w:type="auto"/>
            <w:vMerge w:val="restart"/>
            <w:vAlign w:val="center"/>
            <w:hideMark/>
          </w:tcPr>
          <w:p w:rsidR="00A606FF" w:rsidRDefault="00A606FF">
            <w:pPr>
              <w:rPr>
                <w:sz w:val="24"/>
                <w:szCs w:val="24"/>
              </w:rPr>
            </w:pPr>
            <w:r>
              <w:lastRenderedPageBreak/>
              <w:t xml:space="preserve">Формирование современной </w:t>
            </w:r>
            <w:r>
              <w:lastRenderedPageBreak/>
              <w:t xml:space="preserve">инфраструктуры магистральной связи (Минкомсвязь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lastRenderedPageBreak/>
              <w:t xml:space="preserve">    </w:t>
            </w:r>
          </w:p>
        </w:tc>
        <w:tc>
          <w:tcPr>
            <w:tcW w:w="0" w:type="auto"/>
            <w:vMerge w:val="restart"/>
            <w:vAlign w:val="center"/>
            <w:hideMark/>
          </w:tcPr>
          <w:p w:rsidR="00A606FF" w:rsidRDefault="00A606FF">
            <w:pPr>
              <w:rPr>
                <w:sz w:val="24"/>
                <w:szCs w:val="24"/>
              </w:rPr>
            </w:pPr>
            <w:r>
              <w:t xml:space="preserve">нормативно-правовые </w:t>
            </w:r>
            <w:r>
              <w:lastRenderedPageBreak/>
              <w:t xml:space="preserve">акты по вопросам развития информационно-коммуникационных технологий, включая механизмы частно-государственного партнерства по созданию инфраструктуры широкополосного доступа; развитие механизма содействия деятельности операторов электросвязи всех форм собственности при строительстве новых и реконструкции существующих линий связи </w:t>
            </w:r>
          </w:p>
        </w:tc>
        <w:tc>
          <w:tcPr>
            <w:tcW w:w="0" w:type="auto"/>
            <w:vMerge w:val="restart"/>
            <w:vAlign w:val="center"/>
            <w:hideMark/>
          </w:tcPr>
          <w:p w:rsidR="00A606FF" w:rsidRDefault="00A606FF">
            <w:pPr>
              <w:rPr>
                <w:sz w:val="24"/>
                <w:szCs w:val="24"/>
              </w:rPr>
            </w:pPr>
            <w:r>
              <w:lastRenderedPageBreak/>
              <w:t xml:space="preserve">комплекс мероприятий </w:t>
            </w:r>
            <w:r>
              <w:lastRenderedPageBreak/>
              <w:t xml:space="preserve">по созданию единой универсальной информационно-коммуникационной платформы </w:t>
            </w:r>
          </w:p>
        </w:tc>
        <w:tc>
          <w:tcPr>
            <w:tcW w:w="0" w:type="auto"/>
            <w:vAlign w:val="center"/>
            <w:hideMark/>
          </w:tcPr>
          <w:p w:rsidR="00A606FF" w:rsidRDefault="00A606FF">
            <w:pPr>
              <w:rPr>
                <w:sz w:val="24"/>
                <w:szCs w:val="24"/>
              </w:rPr>
            </w:pPr>
            <w:r>
              <w:lastRenderedPageBreak/>
              <w:t xml:space="preserve">место Российской </w:t>
            </w:r>
            <w:r>
              <w:lastRenderedPageBreak/>
              <w:t xml:space="preserve">Федерации в международных рейтингах по доступности национальной информационно-коммуникационной инфраструктуры, не ниже </w:t>
            </w:r>
          </w:p>
        </w:tc>
        <w:tc>
          <w:tcPr>
            <w:tcW w:w="0" w:type="auto"/>
            <w:vAlign w:val="center"/>
            <w:hideMark/>
          </w:tcPr>
          <w:p w:rsidR="00A606FF" w:rsidRDefault="00A606FF">
            <w:pPr>
              <w:rPr>
                <w:sz w:val="24"/>
                <w:szCs w:val="24"/>
              </w:rPr>
            </w:pPr>
            <w:r>
              <w:lastRenderedPageBreak/>
              <w:t xml:space="preserve">60 </w:t>
            </w:r>
          </w:p>
        </w:tc>
        <w:tc>
          <w:tcPr>
            <w:tcW w:w="0" w:type="auto"/>
            <w:vAlign w:val="center"/>
            <w:hideMark/>
          </w:tcPr>
          <w:p w:rsidR="00A606FF" w:rsidRDefault="00A606FF">
            <w:pPr>
              <w:rPr>
                <w:sz w:val="24"/>
                <w:szCs w:val="24"/>
              </w:rPr>
            </w:pPr>
            <w:r>
              <w:t xml:space="preserve">50 </w:t>
            </w:r>
          </w:p>
        </w:tc>
        <w:tc>
          <w:tcPr>
            <w:tcW w:w="0" w:type="auto"/>
            <w:vAlign w:val="center"/>
            <w:hideMark/>
          </w:tcPr>
          <w:p w:rsidR="00A606FF" w:rsidRDefault="00A606FF">
            <w:pPr>
              <w:rPr>
                <w:sz w:val="24"/>
                <w:szCs w:val="24"/>
              </w:rPr>
            </w:pPr>
            <w:r>
              <w:t xml:space="preserve">15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количество линий широкополосного доступа на 100 человек населения, линий </w:t>
            </w:r>
          </w:p>
        </w:tc>
        <w:tc>
          <w:tcPr>
            <w:tcW w:w="0" w:type="auto"/>
            <w:vAlign w:val="center"/>
            <w:hideMark/>
          </w:tcPr>
          <w:p w:rsidR="00A606FF" w:rsidRDefault="00A606FF">
            <w:pPr>
              <w:rPr>
                <w:sz w:val="24"/>
                <w:szCs w:val="24"/>
              </w:rPr>
            </w:pPr>
            <w:r>
              <w:t xml:space="preserve">4,8 </w:t>
            </w:r>
          </w:p>
        </w:tc>
        <w:tc>
          <w:tcPr>
            <w:tcW w:w="0" w:type="auto"/>
            <w:vAlign w:val="center"/>
            <w:hideMark/>
          </w:tcPr>
          <w:p w:rsidR="00A606FF" w:rsidRDefault="00A606FF">
            <w:pPr>
              <w:rPr>
                <w:sz w:val="24"/>
                <w:szCs w:val="24"/>
              </w:rPr>
            </w:pPr>
            <w:r>
              <w:t xml:space="preserve">15 </w:t>
            </w:r>
          </w:p>
        </w:tc>
        <w:tc>
          <w:tcPr>
            <w:tcW w:w="0" w:type="auto"/>
            <w:vAlign w:val="center"/>
            <w:hideMark/>
          </w:tcPr>
          <w:p w:rsidR="00A606FF" w:rsidRDefault="00A606FF">
            <w:pPr>
              <w:rPr>
                <w:sz w:val="24"/>
                <w:szCs w:val="24"/>
              </w:rPr>
            </w:pPr>
            <w:r>
              <w:t xml:space="preserve">23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39. </w:t>
            </w:r>
          </w:p>
        </w:tc>
        <w:tc>
          <w:tcPr>
            <w:tcW w:w="0" w:type="auto"/>
            <w:vMerge w:val="restart"/>
            <w:vAlign w:val="center"/>
            <w:hideMark/>
          </w:tcPr>
          <w:p w:rsidR="00A606FF" w:rsidRDefault="00A606FF">
            <w:pPr>
              <w:rPr>
                <w:sz w:val="24"/>
                <w:szCs w:val="24"/>
              </w:rPr>
            </w:pPr>
            <w:r>
              <w:t xml:space="preserve">"Электронное правительство" (Минкомсвязь России, Минэкономразвития России, другие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"Электронная Россия (2002 - 2010 годы)" </w:t>
            </w:r>
          </w:p>
        </w:tc>
        <w:tc>
          <w:tcPr>
            <w:tcW w:w="0" w:type="auto"/>
            <w:vMerge w:val="restart"/>
            <w:vAlign w:val="center"/>
            <w:hideMark/>
          </w:tcPr>
          <w:p w:rsidR="00A606FF" w:rsidRDefault="00A606FF">
            <w:pPr>
              <w:rPr>
                <w:sz w:val="24"/>
                <w:szCs w:val="24"/>
              </w:rPr>
            </w:pPr>
            <w:r>
              <w:t>нормативно-правовые акты по вопросам обеспечения оказания государственных услуг в электронном виде, включая использование электронной цифровой подписи, стандартизаци</w:t>
            </w:r>
            <w:r>
              <w:lastRenderedPageBreak/>
              <w:t xml:space="preserve">и и администрирования государственных услуг; нормативно-правовые акты по вопросам развития дистанционного представления государственных услуг с использованием многофункциональных центров и сети Интернет; развитие информационной системы размещения заказов на поставки товаров, выполнение работ и оказание услуг для государственных нужд с использованием сети Интернет </w:t>
            </w:r>
          </w:p>
        </w:tc>
        <w:tc>
          <w:tcPr>
            <w:tcW w:w="0" w:type="auto"/>
            <w:vMerge w:val="restart"/>
            <w:vAlign w:val="center"/>
            <w:hideMark/>
          </w:tcPr>
          <w:p w:rsidR="00A606FF" w:rsidRDefault="00A606FF">
            <w:pPr>
              <w:rPr>
                <w:sz w:val="24"/>
                <w:szCs w:val="24"/>
              </w:rPr>
            </w:pPr>
            <w:r>
              <w:lastRenderedPageBreak/>
              <w:t xml:space="preserve">комплекс мероприятий по расширению внедрения электронного документооборота в работу государственных органов; развитие механизма размещения заказов на поставки товаров, </w:t>
            </w:r>
            <w:r>
              <w:lastRenderedPageBreak/>
              <w:t xml:space="preserve">выполнение работ и оказание услуг для государственных и муниципальных нужд с использованием электронных торговых площадок </w:t>
            </w:r>
          </w:p>
        </w:tc>
        <w:tc>
          <w:tcPr>
            <w:tcW w:w="0" w:type="auto"/>
            <w:vAlign w:val="center"/>
            <w:hideMark/>
          </w:tcPr>
          <w:p w:rsidR="00A606FF" w:rsidRDefault="00A606FF">
            <w:pPr>
              <w:rPr>
                <w:sz w:val="24"/>
                <w:szCs w:val="24"/>
              </w:rPr>
            </w:pPr>
            <w:r>
              <w:lastRenderedPageBreak/>
              <w:t xml:space="preserve">доля электронного документооборота между органами государственной власти в общем объеме документооборота, процентов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30 </w:t>
            </w:r>
          </w:p>
        </w:tc>
        <w:tc>
          <w:tcPr>
            <w:tcW w:w="0" w:type="auto"/>
            <w:vAlign w:val="center"/>
            <w:hideMark/>
          </w:tcPr>
          <w:p w:rsidR="00A606FF" w:rsidRDefault="00A606FF">
            <w:pPr>
              <w:rPr>
                <w:sz w:val="24"/>
                <w:szCs w:val="24"/>
              </w:rPr>
            </w:pPr>
            <w:r>
              <w:t xml:space="preserve">60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государственных услуг, доступных для получения </w:t>
            </w:r>
            <w:r>
              <w:lastRenderedPageBreak/>
              <w:t xml:space="preserve">населением с использованием информационно-коммуникационных технологий, в общем объеме государственных услуг, процентов </w:t>
            </w:r>
          </w:p>
        </w:tc>
        <w:tc>
          <w:tcPr>
            <w:tcW w:w="0" w:type="auto"/>
            <w:vAlign w:val="center"/>
            <w:hideMark/>
          </w:tcPr>
          <w:p w:rsidR="00A606FF" w:rsidRDefault="00A606FF">
            <w:pPr>
              <w:rPr>
                <w:sz w:val="24"/>
                <w:szCs w:val="24"/>
              </w:rPr>
            </w:pPr>
            <w:r>
              <w:lastRenderedPageBreak/>
              <w:t xml:space="preserve">- </w:t>
            </w:r>
          </w:p>
        </w:tc>
        <w:tc>
          <w:tcPr>
            <w:tcW w:w="0" w:type="auto"/>
            <w:vAlign w:val="center"/>
            <w:hideMark/>
          </w:tcPr>
          <w:p w:rsidR="00A606FF" w:rsidRDefault="00A606FF">
            <w:pPr>
              <w:rPr>
                <w:sz w:val="24"/>
                <w:szCs w:val="24"/>
              </w:rPr>
            </w:pPr>
            <w:r>
              <w:t xml:space="preserve">10 </w:t>
            </w:r>
          </w:p>
        </w:tc>
        <w:tc>
          <w:tcPr>
            <w:tcW w:w="0" w:type="auto"/>
            <w:vAlign w:val="center"/>
            <w:hideMark/>
          </w:tcPr>
          <w:p w:rsidR="00A606FF" w:rsidRDefault="00A606FF">
            <w:pPr>
              <w:rPr>
                <w:sz w:val="24"/>
                <w:szCs w:val="24"/>
              </w:rPr>
            </w:pPr>
            <w:r>
              <w:t xml:space="preserve">50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размещенных заказов на поставки товаров, выполнение работ и оказание услуг для государственных и муниципальных нужд с использованием электронных торговых площадок в общем количестве заказов на поставки товаров, выполнение работ и оказание услуг для государственных и муниципальных нужд, размещение которых осуществляется путем проведения торгов, процентов </w:t>
            </w:r>
          </w:p>
        </w:tc>
        <w:tc>
          <w:tcPr>
            <w:tcW w:w="0" w:type="auto"/>
            <w:vAlign w:val="center"/>
            <w:hideMark/>
          </w:tcPr>
          <w:p w:rsidR="00A606FF" w:rsidRDefault="00A606FF">
            <w:pPr>
              <w:rPr>
                <w:sz w:val="24"/>
                <w:szCs w:val="24"/>
              </w:rPr>
            </w:pPr>
            <w:r>
              <w:t xml:space="preserve">26 </w:t>
            </w:r>
          </w:p>
        </w:tc>
        <w:tc>
          <w:tcPr>
            <w:tcW w:w="0" w:type="auto"/>
            <w:vAlign w:val="center"/>
            <w:hideMark/>
          </w:tcPr>
          <w:p w:rsidR="00A606FF" w:rsidRDefault="00A606FF">
            <w:pPr>
              <w:rPr>
                <w:sz w:val="24"/>
                <w:szCs w:val="24"/>
              </w:rPr>
            </w:pPr>
            <w:r>
              <w:t xml:space="preserve">50 </w:t>
            </w:r>
          </w:p>
        </w:tc>
        <w:tc>
          <w:tcPr>
            <w:tcW w:w="0" w:type="auto"/>
            <w:vAlign w:val="center"/>
            <w:hideMark/>
          </w:tcPr>
          <w:p w:rsidR="00A606FF" w:rsidRDefault="00A606FF">
            <w:pPr>
              <w:rPr>
                <w:sz w:val="24"/>
                <w:szCs w:val="24"/>
              </w:rPr>
            </w:pPr>
            <w:r>
              <w:t xml:space="preserve">70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40. </w:t>
            </w:r>
          </w:p>
        </w:tc>
        <w:tc>
          <w:tcPr>
            <w:tcW w:w="0" w:type="auto"/>
            <w:vMerge w:val="restart"/>
            <w:vAlign w:val="center"/>
            <w:hideMark/>
          </w:tcPr>
          <w:p w:rsidR="00A606FF" w:rsidRDefault="00A606FF">
            <w:pPr>
              <w:rPr>
                <w:sz w:val="24"/>
                <w:szCs w:val="24"/>
              </w:rPr>
            </w:pPr>
            <w:r>
              <w:t xml:space="preserve">Развитие минерально-сырьевой базы (Минприроды России, другие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    </w:t>
            </w:r>
          </w:p>
        </w:tc>
        <w:tc>
          <w:tcPr>
            <w:tcW w:w="0" w:type="auto"/>
            <w:vMerge w:val="restart"/>
            <w:vAlign w:val="center"/>
            <w:hideMark/>
          </w:tcPr>
          <w:p w:rsidR="00A606FF" w:rsidRDefault="00A606FF">
            <w:pPr>
              <w:rPr>
                <w:sz w:val="24"/>
                <w:szCs w:val="24"/>
              </w:rPr>
            </w:pPr>
            <w:r>
              <w:t xml:space="preserve">комплекс мероприятий по реализации Долгосрочной государственной программы изучения недр и воспроизводства минерально-сырьевой базы России на основе баланса потребления и воспроизводства минерального сырья; создание федерального фонда резервных участков недр; нормативно-правовые акты по снижению административных барьеров в области недропользования; нормативно-правовые акты по обеспечению воспроизводства минерально-сырьевой базы, включая Восточную Сибирь и континентальный шельф Российской </w:t>
            </w:r>
            <w:r>
              <w:lastRenderedPageBreak/>
              <w:t xml:space="preserve">Федерации; комплекс мероприятий по организации проведения геологических исследований недр Арктики и Антарктики, гарантирующих защиту интересов России в этих регионах; комплекс мероприятий по стимулированию инвестиций в геологоразведку и разработку нефтегазовых месторождений, формированию новых центров добычи нефти и газа </w:t>
            </w:r>
          </w:p>
        </w:tc>
        <w:tc>
          <w:tcPr>
            <w:tcW w:w="0" w:type="auto"/>
            <w:vMerge w:val="restart"/>
            <w:vAlign w:val="center"/>
            <w:hideMark/>
          </w:tcPr>
          <w:p w:rsidR="00A606FF" w:rsidRDefault="00A606FF">
            <w:pPr>
              <w:rPr>
                <w:sz w:val="24"/>
                <w:szCs w:val="24"/>
              </w:rPr>
            </w:pPr>
            <w:r>
              <w:lastRenderedPageBreak/>
              <w:t>количественная оценка прогнозных ресурсов углеводородов и твердых полезных ископаемых по состоянию на 1 января 2009 г.; комплекс мероприятий по изучению и освоению ресурсов углеводородов глубоких горизонтов; комплекс мероприятий по укреплению ресурсной базы твердого топлива, черной и цветной металлургии; активизация поисковых, оценочных и разведочных работ на территории Западной и Восточной Сибири, Дальнего Востока, в зоне Байкало-Амурской железнодорожной магистрали; мероприятия по комплексному освоению углеводородных ресурсов Северо-</w:t>
            </w:r>
            <w:r>
              <w:lastRenderedPageBreak/>
              <w:t xml:space="preserve">Западного региона, полуострова Ямал, Восточной Сибири и Дальнего Востока </w:t>
            </w:r>
          </w:p>
        </w:tc>
        <w:tc>
          <w:tcPr>
            <w:tcW w:w="0" w:type="auto"/>
            <w:vAlign w:val="center"/>
            <w:hideMark/>
          </w:tcPr>
          <w:p w:rsidR="00A606FF" w:rsidRDefault="00A606FF">
            <w:pPr>
              <w:rPr>
                <w:sz w:val="24"/>
                <w:szCs w:val="24"/>
              </w:rPr>
            </w:pPr>
            <w:r>
              <w:lastRenderedPageBreak/>
              <w:t xml:space="preserve">уровень компенсации добычи полезных ископаемых за счет прироста запасов в результате локализации и оценки прогнозных ресурсов, процентов </w:t>
            </w:r>
          </w:p>
        </w:tc>
        <w:tc>
          <w:tcPr>
            <w:tcW w:w="0" w:type="auto"/>
            <w:vAlign w:val="center"/>
            <w:hideMark/>
          </w:tcPr>
          <w:p w:rsidR="00A606FF" w:rsidRDefault="00A606FF">
            <w:pPr>
              <w:rPr>
                <w:sz w:val="24"/>
                <w:szCs w:val="24"/>
              </w:rPr>
            </w:pPr>
            <w:r>
              <w:t xml:space="preserve">94 </w:t>
            </w:r>
          </w:p>
        </w:tc>
        <w:tc>
          <w:tcPr>
            <w:tcW w:w="0" w:type="auto"/>
            <w:vAlign w:val="center"/>
            <w:hideMark/>
          </w:tcPr>
          <w:p w:rsidR="00A606FF" w:rsidRDefault="00A606FF">
            <w:pPr>
              <w:rPr>
                <w:sz w:val="24"/>
                <w:szCs w:val="24"/>
              </w:rPr>
            </w:pPr>
            <w:r>
              <w:t xml:space="preserve">96 </w:t>
            </w:r>
          </w:p>
        </w:tc>
        <w:tc>
          <w:tcPr>
            <w:tcW w:w="0" w:type="auto"/>
            <w:vAlign w:val="center"/>
            <w:hideMark/>
          </w:tcPr>
          <w:p w:rsidR="00A606FF" w:rsidRDefault="00A606FF">
            <w:pPr>
              <w:rPr>
                <w:sz w:val="24"/>
                <w:szCs w:val="24"/>
              </w:rPr>
            </w:pPr>
            <w:r>
              <w:t xml:space="preserve">96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уровень изученности территории и континентального шельфа Российской Федерации работами общегеологического и специального назначения, процентов </w:t>
            </w:r>
          </w:p>
        </w:tc>
        <w:tc>
          <w:tcPr>
            <w:tcW w:w="0" w:type="auto"/>
            <w:vAlign w:val="center"/>
            <w:hideMark/>
          </w:tcPr>
          <w:p w:rsidR="00A606FF" w:rsidRDefault="00A606FF">
            <w:pPr>
              <w:rPr>
                <w:sz w:val="24"/>
                <w:szCs w:val="24"/>
              </w:rPr>
            </w:pPr>
            <w:r>
              <w:t xml:space="preserve">41 </w:t>
            </w:r>
          </w:p>
        </w:tc>
        <w:tc>
          <w:tcPr>
            <w:tcW w:w="0" w:type="auto"/>
            <w:vAlign w:val="center"/>
            <w:hideMark/>
          </w:tcPr>
          <w:p w:rsidR="00A606FF" w:rsidRDefault="00A606FF">
            <w:pPr>
              <w:rPr>
                <w:sz w:val="24"/>
                <w:szCs w:val="24"/>
              </w:rPr>
            </w:pPr>
            <w:r>
              <w:t xml:space="preserve">43,6 </w:t>
            </w:r>
          </w:p>
        </w:tc>
        <w:tc>
          <w:tcPr>
            <w:tcW w:w="0" w:type="auto"/>
            <w:vAlign w:val="center"/>
            <w:hideMark/>
          </w:tcPr>
          <w:p w:rsidR="00A606FF" w:rsidRDefault="00A606FF">
            <w:pPr>
              <w:rPr>
                <w:sz w:val="24"/>
                <w:szCs w:val="24"/>
              </w:rPr>
            </w:pPr>
            <w:r>
              <w:t xml:space="preserve">47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уровень изученности опасных геологических процессов и явлений на территории Российской Федерации, процентов </w:t>
            </w:r>
          </w:p>
        </w:tc>
        <w:tc>
          <w:tcPr>
            <w:tcW w:w="0" w:type="auto"/>
            <w:vAlign w:val="center"/>
            <w:hideMark/>
          </w:tcPr>
          <w:p w:rsidR="00A606FF" w:rsidRDefault="00A606FF">
            <w:pPr>
              <w:rPr>
                <w:sz w:val="24"/>
                <w:szCs w:val="24"/>
              </w:rPr>
            </w:pPr>
            <w:r>
              <w:t xml:space="preserve">54,4 </w:t>
            </w:r>
          </w:p>
        </w:tc>
        <w:tc>
          <w:tcPr>
            <w:tcW w:w="0" w:type="auto"/>
            <w:vAlign w:val="center"/>
            <w:hideMark/>
          </w:tcPr>
          <w:p w:rsidR="00A606FF" w:rsidRDefault="00A606FF">
            <w:pPr>
              <w:rPr>
                <w:sz w:val="24"/>
                <w:szCs w:val="24"/>
              </w:rPr>
            </w:pPr>
            <w:r>
              <w:t xml:space="preserve">56,4 </w:t>
            </w:r>
          </w:p>
        </w:tc>
        <w:tc>
          <w:tcPr>
            <w:tcW w:w="0" w:type="auto"/>
            <w:vAlign w:val="center"/>
            <w:hideMark/>
          </w:tcPr>
          <w:p w:rsidR="00A606FF" w:rsidRDefault="00A606FF">
            <w:pPr>
              <w:rPr>
                <w:sz w:val="24"/>
                <w:szCs w:val="24"/>
              </w:rPr>
            </w:pPr>
            <w:r>
              <w:t xml:space="preserve">78,5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41. </w:t>
            </w:r>
          </w:p>
        </w:tc>
        <w:tc>
          <w:tcPr>
            <w:tcW w:w="0" w:type="auto"/>
            <w:vMerge w:val="restart"/>
            <w:vAlign w:val="center"/>
            <w:hideMark/>
          </w:tcPr>
          <w:p w:rsidR="00A606FF" w:rsidRDefault="00A606FF">
            <w:pPr>
              <w:rPr>
                <w:sz w:val="24"/>
                <w:szCs w:val="24"/>
              </w:rPr>
            </w:pPr>
            <w:r>
              <w:t xml:space="preserve">Повышение эффективности использования топливно-энергетических ресурсов (Минэнерго России, другие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    </w:t>
            </w:r>
          </w:p>
        </w:tc>
        <w:tc>
          <w:tcPr>
            <w:tcW w:w="0" w:type="auto"/>
            <w:vMerge w:val="restart"/>
            <w:vAlign w:val="center"/>
            <w:hideMark/>
          </w:tcPr>
          <w:p w:rsidR="00A606FF" w:rsidRDefault="00A606FF">
            <w:pPr>
              <w:rPr>
                <w:sz w:val="24"/>
                <w:szCs w:val="24"/>
              </w:rPr>
            </w:pPr>
            <w:r>
              <w:t xml:space="preserve">нормативно-правовые акты по вопросам стимулирования энергосбережения в российской экономике; принятие государственной программы энергосбережения, предусматривающей </w:t>
            </w:r>
            <w:r>
              <w:lastRenderedPageBreak/>
              <w:t xml:space="preserve">массовое применение энергосберегающих технологий и использование возобновляемых источников энергии; нормативно-правовые акты по устранению административных барьеров при производстве работ, связанных с добычей, хранением и транспортировкой нефти; принятие Энергетической стратегии России на период до 2030 года </w:t>
            </w:r>
          </w:p>
        </w:tc>
        <w:tc>
          <w:tcPr>
            <w:tcW w:w="0" w:type="auto"/>
            <w:vMerge w:val="restart"/>
            <w:vAlign w:val="center"/>
            <w:hideMark/>
          </w:tcPr>
          <w:p w:rsidR="00A606FF" w:rsidRDefault="00A606FF">
            <w:pPr>
              <w:rPr>
                <w:sz w:val="24"/>
                <w:szCs w:val="24"/>
              </w:rPr>
            </w:pPr>
            <w:r>
              <w:lastRenderedPageBreak/>
              <w:t xml:space="preserve">комплекс мероприятий по ускоренному развитию электро- и теплоэнергетики на основе экологически чистых технологий использования твердого топлива и возобновляемых источников энергии; </w:t>
            </w:r>
            <w:r>
              <w:lastRenderedPageBreak/>
              <w:t xml:space="preserve">создание условий для утилизации попутного газа и доведение его полезного использования до 95 процентов; принятие нормативно-правовых актов о теплоснабжении </w:t>
            </w:r>
          </w:p>
        </w:tc>
        <w:tc>
          <w:tcPr>
            <w:tcW w:w="0" w:type="auto"/>
            <w:vAlign w:val="center"/>
            <w:hideMark/>
          </w:tcPr>
          <w:p w:rsidR="00A606FF" w:rsidRDefault="00A606FF">
            <w:pPr>
              <w:rPr>
                <w:sz w:val="24"/>
                <w:szCs w:val="24"/>
              </w:rPr>
            </w:pPr>
            <w:r>
              <w:lastRenderedPageBreak/>
              <w:t xml:space="preserve">снижение энергоемкости ВВП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93 </w:t>
            </w:r>
          </w:p>
        </w:tc>
        <w:tc>
          <w:tcPr>
            <w:tcW w:w="0" w:type="auto"/>
            <w:vAlign w:val="center"/>
            <w:hideMark/>
          </w:tcPr>
          <w:p w:rsidR="00A606FF" w:rsidRDefault="00A606FF">
            <w:pPr>
              <w:rPr>
                <w:sz w:val="24"/>
                <w:szCs w:val="24"/>
              </w:rPr>
            </w:pPr>
            <w:r>
              <w:t xml:space="preserve">85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объем экономии топливно-энергетических ресурсов за счет реализации энергосберегающих мероприятий, млн. тонн условного </w:t>
            </w:r>
            <w:r>
              <w:lastRenderedPageBreak/>
              <w:t xml:space="preserve">топлива </w:t>
            </w:r>
          </w:p>
        </w:tc>
        <w:tc>
          <w:tcPr>
            <w:tcW w:w="0" w:type="auto"/>
            <w:vAlign w:val="center"/>
            <w:hideMark/>
          </w:tcPr>
          <w:p w:rsidR="00A606FF" w:rsidRDefault="00A606FF">
            <w:pPr>
              <w:rPr>
                <w:sz w:val="24"/>
                <w:szCs w:val="24"/>
              </w:rPr>
            </w:pPr>
            <w:r>
              <w:lastRenderedPageBreak/>
              <w:t xml:space="preserve">38 </w:t>
            </w:r>
          </w:p>
        </w:tc>
        <w:tc>
          <w:tcPr>
            <w:tcW w:w="0" w:type="auto"/>
            <w:vAlign w:val="center"/>
            <w:hideMark/>
          </w:tcPr>
          <w:p w:rsidR="00A606FF" w:rsidRDefault="00A606FF">
            <w:pPr>
              <w:rPr>
                <w:sz w:val="24"/>
                <w:szCs w:val="24"/>
              </w:rPr>
            </w:pPr>
            <w:r>
              <w:t xml:space="preserve">41 </w:t>
            </w:r>
          </w:p>
        </w:tc>
        <w:tc>
          <w:tcPr>
            <w:tcW w:w="0" w:type="auto"/>
            <w:vAlign w:val="center"/>
            <w:hideMark/>
          </w:tcPr>
          <w:p w:rsidR="00A606FF" w:rsidRDefault="00A606FF">
            <w:pPr>
              <w:rPr>
                <w:sz w:val="24"/>
                <w:szCs w:val="24"/>
              </w:rPr>
            </w:pPr>
            <w:r>
              <w:t xml:space="preserve">45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глубина переработки нефти на нефтеперерабатывающих заводах, процентов </w:t>
            </w:r>
          </w:p>
        </w:tc>
        <w:tc>
          <w:tcPr>
            <w:tcW w:w="0" w:type="auto"/>
            <w:vAlign w:val="center"/>
            <w:hideMark/>
          </w:tcPr>
          <w:p w:rsidR="00A606FF" w:rsidRDefault="00A606FF">
            <w:pPr>
              <w:rPr>
                <w:sz w:val="24"/>
                <w:szCs w:val="24"/>
              </w:rPr>
            </w:pPr>
            <w:r>
              <w:t xml:space="preserve">72 </w:t>
            </w:r>
          </w:p>
        </w:tc>
        <w:tc>
          <w:tcPr>
            <w:tcW w:w="0" w:type="auto"/>
            <w:vAlign w:val="center"/>
            <w:hideMark/>
          </w:tcPr>
          <w:p w:rsidR="00A606FF" w:rsidRDefault="00A606FF">
            <w:pPr>
              <w:rPr>
                <w:sz w:val="24"/>
                <w:szCs w:val="24"/>
              </w:rPr>
            </w:pPr>
            <w:r>
              <w:t xml:space="preserve">74 </w:t>
            </w:r>
          </w:p>
        </w:tc>
        <w:tc>
          <w:tcPr>
            <w:tcW w:w="0" w:type="auto"/>
            <w:vAlign w:val="center"/>
            <w:hideMark/>
          </w:tcPr>
          <w:p w:rsidR="00A606FF" w:rsidRDefault="00A606FF">
            <w:pPr>
              <w:rPr>
                <w:sz w:val="24"/>
                <w:szCs w:val="24"/>
              </w:rPr>
            </w:pPr>
            <w:r>
              <w:t xml:space="preserve">77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полезного использования попутного нефтяного газа, процентов </w:t>
            </w:r>
          </w:p>
        </w:tc>
        <w:tc>
          <w:tcPr>
            <w:tcW w:w="0" w:type="auto"/>
            <w:vAlign w:val="center"/>
            <w:hideMark/>
          </w:tcPr>
          <w:p w:rsidR="00A606FF" w:rsidRDefault="00A606FF">
            <w:pPr>
              <w:rPr>
                <w:sz w:val="24"/>
                <w:szCs w:val="24"/>
              </w:rPr>
            </w:pPr>
            <w:r>
              <w:t xml:space="preserve">74 </w:t>
            </w:r>
          </w:p>
        </w:tc>
        <w:tc>
          <w:tcPr>
            <w:tcW w:w="0" w:type="auto"/>
            <w:vAlign w:val="center"/>
            <w:hideMark/>
          </w:tcPr>
          <w:p w:rsidR="00A606FF" w:rsidRDefault="00A606FF">
            <w:pPr>
              <w:rPr>
                <w:sz w:val="24"/>
                <w:szCs w:val="24"/>
              </w:rPr>
            </w:pPr>
            <w:r>
              <w:t xml:space="preserve">85 </w:t>
            </w:r>
          </w:p>
        </w:tc>
        <w:tc>
          <w:tcPr>
            <w:tcW w:w="0" w:type="auto"/>
            <w:vAlign w:val="center"/>
            <w:hideMark/>
          </w:tcPr>
          <w:p w:rsidR="00A606FF" w:rsidRDefault="00A606FF">
            <w:pPr>
              <w:rPr>
                <w:sz w:val="24"/>
                <w:szCs w:val="24"/>
              </w:rPr>
            </w:pPr>
            <w:r>
              <w:t xml:space="preserve">95 </w:t>
            </w:r>
          </w:p>
        </w:tc>
      </w:tr>
      <w:tr w:rsidR="00A606FF" w:rsidTr="00A606FF">
        <w:trPr>
          <w:tblCellSpacing w:w="15" w:type="dxa"/>
        </w:trPr>
        <w:tc>
          <w:tcPr>
            <w:tcW w:w="0" w:type="auto"/>
            <w:vAlign w:val="center"/>
            <w:hideMark/>
          </w:tcPr>
          <w:p w:rsidR="00A606FF" w:rsidRDefault="00A606FF">
            <w:pPr>
              <w:rPr>
                <w:sz w:val="24"/>
                <w:szCs w:val="24"/>
              </w:rPr>
            </w:pPr>
            <w:r>
              <w:t xml:space="preserve">42. </w:t>
            </w:r>
          </w:p>
        </w:tc>
        <w:tc>
          <w:tcPr>
            <w:tcW w:w="0" w:type="auto"/>
            <w:vAlign w:val="center"/>
            <w:hideMark/>
          </w:tcPr>
          <w:p w:rsidR="00A606FF" w:rsidRDefault="00A606FF">
            <w:pPr>
              <w:rPr>
                <w:sz w:val="24"/>
                <w:szCs w:val="24"/>
              </w:rPr>
            </w:pPr>
            <w:r>
              <w:t xml:space="preserve">Повышение эффективности использования лесных ресурсов (Минсельхоз России, Минприроды России, Минпромторг России, другие заинтересованные федеральные органы исполнительной власти)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комплекс мероприятий по расширению использования инструментов частно-государственного партнерства в сфере использования лесных ресурсов; нормативно-правовые акты по поддержке </w:t>
            </w:r>
            <w:r>
              <w:lastRenderedPageBreak/>
              <w:t xml:space="preserve">ускоренной технологической модернизации лесного хозяйства и лесной промышленности; стимулирование и содействие созданию экологически безопасных и энергосберегающих технологий глубокой переработки всех видов древесного сырья. Содействие разработке ресурсосберегающих технологий и оборудования для малоэтажного деревянного домостроения; реализация плана действий по борьбе с незаконными рубками и нелегальным оборотом древесины </w:t>
            </w:r>
          </w:p>
        </w:tc>
        <w:tc>
          <w:tcPr>
            <w:tcW w:w="0" w:type="auto"/>
            <w:vAlign w:val="center"/>
            <w:hideMark/>
          </w:tcPr>
          <w:p w:rsidR="00A606FF" w:rsidRDefault="00A606FF">
            <w:pPr>
              <w:rPr>
                <w:sz w:val="24"/>
                <w:szCs w:val="24"/>
              </w:rPr>
            </w:pPr>
            <w:r>
              <w:lastRenderedPageBreak/>
              <w:t xml:space="preserve">создание системы воспроизводства лесов; комплекс мероприятий по увеличению объемов переработки древесины и повышению конкурентоспособности продукции глубокой переработки; комплекс мероприятий по организации </w:t>
            </w:r>
            <w:r>
              <w:lastRenderedPageBreak/>
              <w:t xml:space="preserve">аэрокосмического мониторинга на территории всех субъектов Российской Федерации; создание государственной системы учета и контроля использования лесных ресурсов </w:t>
            </w:r>
          </w:p>
        </w:tc>
        <w:tc>
          <w:tcPr>
            <w:tcW w:w="0" w:type="auto"/>
            <w:vAlign w:val="center"/>
            <w:hideMark/>
          </w:tcPr>
          <w:p w:rsidR="00A606FF" w:rsidRDefault="00A606FF">
            <w:pPr>
              <w:rPr>
                <w:sz w:val="24"/>
                <w:szCs w:val="24"/>
              </w:rPr>
            </w:pPr>
            <w:r>
              <w:lastRenderedPageBreak/>
              <w:t xml:space="preserve">уровень переработки заготовленной древесины, процентов </w:t>
            </w:r>
          </w:p>
        </w:tc>
        <w:tc>
          <w:tcPr>
            <w:tcW w:w="0" w:type="auto"/>
            <w:vAlign w:val="center"/>
            <w:hideMark/>
          </w:tcPr>
          <w:p w:rsidR="00A606FF" w:rsidRDefault="00A606FF">
            <w:pPr>
              <w:rPr>
                <w:sz w:val="24"/>
                <w:szCs w:val="24"/>
              </w:rPr>
            </w:pPr>
            <w:r>
              <w:t xml:space="preserve">50,3 </w:t>
            </w:r>
          </w:p>
        </w:tc>
        <w:tc>
          <w:tcPr>
            <w:tcW w:w="0" w:type="auto"/>
            <w:vAlign w:val="center"/>
            <w:hideMark/>
          </w:tcPr>
          <w:p w:rsidR="00A606FF" w:rsidRDefault="00A606FF">
            <w:pPr>
              <w:rPr>
                <w:sz w:val="24"/>
                <w:szCs w:val="24"/>
              </w:rPr>
            </w:pPr>
            <w:r>
              <w:t xml:space="preserve">53,7 </w:t>
            </w:r>
          </w:p>
        </w:tc>
        <w:tc>
          <w:tcPr>
            <w:tcW w:w="0" w:type="auto"/>
            <w:vAlign w:val="center"/>
            <w:hideMark/>
          </w:tcPr>
          <w:p w:rsidR="00A606FF" w:rsidRDefault="00A606FF">
            <w:pPr>
              <w:rPr>
                <w:sz w:val="24"/>
                <w:szCs w:val="24"/>
              </w:rPr>
            </w:pPr>
            <w:r>
              <w:t xml:space="preserve">58,1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43. </w:t>
            </w:r>
          </w:p>
        </w:tc>
        <w:tc>
          <w:tcPr>
            <w:tcW w:w="0" w:type="auto"/>
            <w:vMerge w:val="restart"/>
            <w:vAlign w:val="center"/>
            <w:hideMark/>
          </w:tcPr>
          <w:p w:rsidR="00A606FF" w:rsidRDefault="00A606FF">
            <w:pPr>
              <w:rPr>
                <w:sz w:val="24"/>
                <w:szCs w:val="24"/>
              </w:rPr>
            </w:pPr>
            <w:r>
              <w:t xml:space="preserve">Повышение эффективности использования водных ресурсов (Минприроды России, </w:t>
            </w:r>
            <w:r>
              <w:lastRenderedPageBreak/>
              <w:t xml:space="preserve">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lastRenderedPageBreak/>
              <w:t xml:space="preserve">    </w:t>
            </w:r>
          </w:p>
        </w:tc>
        <w:tc>
          <w:tcPr>
            <w:tcW w:w="0" w:type="auto"/>
            <w:vMerge w:val="restart"/>
            <w:vAlign w:val="center"/>
            <w:hideMark/>
          </w:tcPr>
          <w:p w:rsidR="00A606FF" w:rsidRDefault="00A606FF">
            <w:pPr>
              <w:rPr>
                <w:sz w:val="24"/>
                <w:szCs w:val="24"/>
              </w:rPr>
            </w:pPr>
            <w:r>
              <w:t xml:space="preserve">принятие Водной стратегии Российской Федерации на период до </w:t>
            </w:r>
            <w:r>
              <w:lastRenderedPageBreak/>
              <w:t xml:space="preserve">2020 года </w:t>
            </w:r>
          </w:p>
        </w:tc>
        <w:tc>
          <w:tcPr>
            <w:tcW w:w="0" w:type="auto"/>
            <w:vMerge w:val="restart"/>
            <w:vAlign w:val="center"/>
            <w:hideMark/>
          </w:tcPr>
          <w:p w:rsidR="00A606FF" w:rsidRDefault="00A606FF">
            <w:pPr>
              <w:rPr>
                <w:sz w:val="24"/>
                <w:szCs w:val="24"/>
              </w:rPr>
            </w:pPr>
            <w:r>
              <w:lastRenderedPageBreak/>
              <w:t>комплекс мероприятий по обеспечению надежной эксплуатации гидротехническ</w:t>
            </w:r>
            <w:r>
              <w:lastRenderedPageBreak/>
              <w:t xml:space="preserve">их сооружений, систем водоснабжения; комплекс мероприятий по строительству берегозащитных и противопаводковых сооружений, предотвращению загрязнения водных объектов </w:t>
            </w:r>
          </w:p>
        </w:tc>
        <w:tc>
          <w:tcPr>
            <w:tcW w:w="0" w:type="auto"/>
            <w:vAlign w:val="center"/>
            <w:hideMark/>
          </w:tcPr>
          <w:p w:rsidR="00A606FF" w:rsidRDefault="00A606FF">
            <w:pPr>
              <w:rPr>
                <w:sz w:val="24"/>
                <w:szCs w:val="24"/>
              </w:rPr>
            </w:pPr>
            <w:r>
              <w:lastRenderedPageBreak/>
              <w:t xml:space="preserve">прирост водоотдачи водохранилищ и водохозяйственных систем комплексного </w:t>
            </w:r>
            <w:r>
              <w:lastRenderedPageBreak/>
              <w:t xml:space="preserve">назначения, процентов </w:t>
            </w:r>
          </w:p>
        </w:tc>
        <w:tc>
          <w:tcPr>
            <w:tcW w:w="0" w:type="auto"/>
            <w:vAlign w:val="center"/>
            <w:hideMark/>
          </w:tcPr>
          <w:p w:rsidR="00A606FF" w:rsidRDefault="00A606FF">
            <w:pPr>
              <w:rPr>
                <w:sz w:val="24"/>
                <w:szCs w:val="24"/>
              </w:rPr>
            </w:pPr>
            <w:r>
              <w:lastRenderedPageBreak/>
              <w:t xml:space="preserve">1,34 </w:t>
            </w:r>
          </w:p>
        </w:tc>
        <w:tc>
          <w:tcPr>
            <w:tcW w:w="0" w:type="auto"/>
            <w:vAlign w:val="center"/>
            <w:hideMark/>
          </w:tcPr>
          <w:p w:rsidR="00A606FF" w:rsidRDefault="00A606FF">
            <w:pPr>
              <w:rPr>
                <w:sz w:val="24"/>
                <w:szCs w:val="24"/>
              </w:rPr>
            </w:pPr>
            <w:r>
              <w:t xml:space="preserve">1,87 </w:t>
            </w:r>
          </w:p>
        </w:tc>
        <w:tc>
          <w:tcPr>
            <w:tcW w:w="0" w:type="auto"/>
            <w:vAlign w:val="center"/>
            <w:hideMark/>
          </w:tcPr>
          <w:p w:rsidR="00A606FF" w:rsidRDefault="00A606FF">
            <w:pPr>
              <w:rPr>
                <w:sz w:val="24"/>
                <w:szCs w:val="24"/>
              </w:rPr>
            </w:pPr>
            <w:r>
              <w:t xml:space="preserve">1,92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отношение фактического объема забора воды к установленным лимитам водозабора </w:t>
            </w:r>
          </w:p>
        </w:tc>
        <w:tc>
          <w:tcPr>
            <w:tcW w:w="0" w:type="auto"/>
            <w:vAlign w:val="center"/>
            <w:hideMark/>
          </w:tcPr>
          <w:p w:rsidR="00A606FF" w:rsidRDefault="00A606FF">
            <w:pPr>
              <w:rPr>
                <w:sz w:val="24"/>
                <w:szCs w:val="24"/>
              </w:rPr>
            </w:pPr>
            <w:r>
              <w:t xml:space="preserve">98 </w:t>
            </w:r>
          </w:p>
        </w:tc>
        <w:tc>
          <w:tcPr>
            <w:tcW w:w="0" w:type="auto"/>
            <w:vAlign w:val="center"/>
            <w:hideMark/>
          </w:tcPr>
          <w:p w:rsidR="00A606FF" w:rsidRDefault="00A606FF">
            <w:pPr>
              <w:rPr>
                <w:sz w:val="24"/>
                <w:szCs w:val="24"/>
              </w:rPr>
            </w:pPr>
            <w:r>
              <w:t xml:space="preserve">98 </w:t>
            </w:r>
          </w:p>
        </w:tc>
        <w:tc>
          <w:tcPr>
            <w:tcW w:w="0" w:type="auto"/>
            <w:vAlign w:val="center"/>
            <w:hideMark/>
          </w:tcPr>
          <w:p w:rsidR="00A606FF" w:rsidRDefault="00A606FF">
            <w:pPr>
              <w:rPr>
                <w:sz w:val="24"/>
                <w:szCs w:val="24"/>
              </w:rPr>
            </w:pPr>
            <w:r>
              <w:t xml:space="preserve">98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44. </w:t>
            </w:r>
          </w:p>
        </w:tc>
        <w:tc>
          <w:tcPr>
            <w:tcW w:w="0" w:type="auto"/>
            <w:vMerge w:val="restart"/>
            <w:vAlign w:val="center"/>
            <w:hideMark/>
          </w:tcPr>
          <w:p w:rsidR="00A606FF" w:rsidRDefault="00A606FF">
            <w:pPr>
              <w:rPr>
                <w:sz w:val="24"/>
                <w:szCs w:val="24"/>
              </w:rPr>
            </w:pPr>
            <w:r>
              <w:t xml:space="preserve">Развитие сельского хозяйства (Минсельхоз России,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"Социальное развитие села до 2012 года"; "Сохранение и восстановление плодородия почв земель сельскохозяйственного назначения и агроландшафтов как национального достояния России на 2006 -2010 годы и на период до 2012 года" </w:t>
            </w:r>
          </w:p>
        </w:tc>
        <w:tc>
          <w:tcPr>
            <w:tcW w:w="0" w:type="auto"/>
            <w:gridSpan w:val="2"/>
            <w:vMerge w:val="restart"/>
            <w:vAlign w:val="center"/>
            <w:hideMark/>
          </w:tcPr>
          <w:p w:rsidR="00A606FF" w:rsidRDefault="00A606FF">
            <w:pPr>
              <w:rPr>
                <w:sz w:val="24"/>
                <w:szCs w:val="24"/>
              </w:rPr>
            </w:pPr>
            <w:r>
              <w:t xml:space="preserve">комплекс мероприятий,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на 2008 - 2012 годы; комплекс мероприятий по развитию молочного и мясного скотоводства, включая первичную переработку мясного сырья; внедрение адаптивно-ландшафтной системы земледелия и современных технологий возделывания сельскохозяйственных культур; комплекс мероприятий по развитию товаропроводящей инфраструктуры внутреннего рынка сельскохозяйственной продукции </w:t>
            </w:r>
          </w:p>
        </w:tc>
        <w:tc>
          <w:tcPr>
            <w:tcW w:w="0" w:type="auto"/>
            <w:vAlign w:val="center"/>
            <w:hideMark/>
          </w:tcPr>
          <w:p w:rsidR="00A606FF" w:rsidRDefault="00A606FF">
            <w:pPr>
              <w:rPr>
                <w:sz w:val="24"/>
                <w:szCs w:val="24"/>
              </w:rPr>
            </w:pPr>
            <w:r>
              <w:t xml:space="preserve">рост производства продукции сельского хозяйства в хозяйствах всех категорий по отношению к уровню 2008 года (в сопоставимых ценах),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108 </w:t>
            </w:r>
          </w:p>
        </w:tc>
        <w:tc>
          <w:tcPr>
            <w:tcW w:w="0" w:type="auto"/>
            <w:vAlign w:val="center"/>
            <w:hideMark/>
          </w:tcPr>
          <w:p w:rsidR="00A606FF" w:rsidRDefault="00A606FF">
            <w:pPr>
              <w:rPr>
                <w:sz w:val="24"/>
                <w:szCs w:val="24"/>
              </w:rPr>
            </w:pPr>
            <w:r>
              <w:t xml:space="preserve">117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gridSpan w:val="2"/>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российского производства в формировании ресурсов мяса и мясопродуктов на внутреннем рынке, процентов </w:t>
            </w:r>
          </w:p>
        </w:tc>
        <w:tc>
          <w:tcPr>
            <w:tcW w:w="0" w:type="auto"/>
            <w:vAlign w:val="center"/>
            <w:hideMark/>
          </w:tcPr>
          <w:p w:rsidR="00A606FF" w:rsidRDefault="00A606FF">
            <w:pPr>
              <w:rPr>
                <w:sz w:val="24"/>
                <w:szCs w:val="24"/>
              </w:rPr>
            </w:pPr>
            <w:r>
              <w:t xml:space="preserve">61,1 </w:t>
            </w:r>
          </w:p>
        </w:tc>
        <w:tc>
          <w:tcPr>
            <w:tcW w:w="0" w:type="auto"/>
            <w:vAlign w:val="center"/>
            <w:hideMark/>
          </w:tcPr>
          <w:p w:rsidR="00A606FF" w:rsidRDefault="00A606FF">
            <w:pPr>
              <w:rPr>
                <w:sz w:val="24"/>
                <w:szCs w:val="24"/>
              </w:rPr>
            </w:pPr>
            <w:r>
              <w:t xml:space="preserve">66 </w:t>
            </w:r>
          </w:p>
        </w:tc>
        <w:tc>
          <w:tcPr>
            <w:tcW w:w="0" w:type="auto"/>
            <w:vAlign w:val="center"/>
            <w:hideMark/>
          </w:tcPr>
          <w:p w:rsidR="00A606FF" w:rsidRDefault="00A606FF">
            <w:pPr>
              <w:rPr>
                <w:sz w:val="24"/>
                <w:szCs w:val="24"/>
              </w:rPr>
            </w:pPr>
            <w:r>
              <w:t xml:space="preserve">70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нормативно-правовая база по упрощению порядка проведения землеустройства в отношении </w:t>
            </w:r>
            <w:r>
              <w:lastRenderedPageBreak/>
              <w:t xml:space="preserve">земель сельскохозяйственного назначения; нормативно-правовая база по развитию системы сельскохозяйственной кредитной кооперации, привлечению в сельское хозяйство долгосрочных кредитов (земельно-ипотечное кредитование); </w:t>
            </w:r>
          </w:p>
        </w:tc>
        <w:tc>
          <w:tcPr>
            <w:tcW w:w="0" w:type="auto"/>
            <w:vMerge w:val="restart"/>
            <w:vAlign w:val="center"/>
            <w:hideMark/>
          </w:tcPr>
          <w:p w:rsidR="00A606FF" w:rsidRDefault="00A606FF">
            <w:pPr>
              <w:rPr>
                <w:sz w:val="24"/>
                <w:szCs w:val="24"/>
              </w:rPr>
            </w:pPr>
            <w:r>
              <w:lastRenderedPageBreak/>
              <w:t xml:space="preserve">комплекс мер по государственной поддержке производства высококачественного семенного материала; </w:t>
            </w:r>
            <w:r>
              <w:lastRenderedPageBreak/>
              <w:t xml:space="preserve">реализация комплексных проектов по созданию "сельских поселений XXI века" </w:t>
            </w:r>
          </w:p>
        </w:tc>
        <w:tc>
          <w:tcPr>
            <w:tcW w:w="0" w:type="auto"/>
            <w:vAlign w:val="center"/>
            <w:hideMark/>
          </w:tcPr>
          <w:p w:rsidR="00A606FF" w:rsidRDefault="00A606FF">
            <w:pPr>
              <w:rPr>
                <w:sz w:val="24"/>
                <w:szCs w:val="24"/>
              </w:rPr>
            </w:pPr>
            <w:r>
              <w:lastRenderedPageBreak/>
              <w:t xml:space="preserve">объем ввода и приобретения жилья для граждан, проживающих в сельской местности, молодых семей и молодых </w:t>
            </w:r>
            <w:r>
              <w:lastRenderedPageBreak/>
              <w:t xml:space="preserve">специалистов, всего, млн. кв. м </w:t>
            </w:r>
          </w:p>
        </w:tc>
        <w:tc>
          <w:tcPr>
            <w:tcW w:w="0" w:type="auto"/>
            <w:vAlign w:val="center"/>
            <w:hideMark/>
          </w:tcPr>
          <w:p w:rsidR="00A606FF" w:rsidRDefault="00A606FF">
            <w:pPr>
              <w:rPr>
                <w:sz w:val="24"/>
                <w:szCs w:val="24"/>
              </w:rPr>
            </w:pPr>
            <w:r>
              <w:lastRenderedPageBreak/>
              <w:t xml:space="preserve">1,5 </w:t>
            </w:r>
          </w:p>
        </w:tc>
        <w:tc>
          <w:tcPr>
            <w:tcW w:w="0" w:type="auto"/>
            <w:vAlign w:val="center"/>
            <w:hideMark/>
          </w:tcPr>
          <w:p w:rsidR="00A606FF" w:rsidRDefault="00A606FF">
            <w:pPr>
              <w:rPr>
                <w:sz w:val="24"/>
                <w:szCs w:val="24"/>
              </w:rPr>
            </w:pPr>
            <w:r>
              <w:t xml:space="preserve">3,3 </w:t>
            </w:r>
          </w:p>
        </w:tc>
        <w:tc>
          <w:tcPr>
            <w:tcW w:w="0" w:type="auto"/>
            <w:vAlign w:val="center"/>
            <w:hideMark/>
          </w:tcPr>
          <w:p w:rsidR="00A606FF" w:rsidRDefault="00A606FF">
            <w:pPr>
              <w:rPr>
                <w:sz w:val="24"/>
                <w:szCs w:val="24"/>
              </w:rPr>
            </w:pPr>
            <w:r>
              <w:t xml:space="preserve">4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restart"/>
            <w:vAlign w:val="center"/>
            <w:hideMark/>
          </w:tcPr>
          <w:p w:rsidR="00A606FF" w:rsidRDefault="00A606FF">
            <w:pPr>
              <w:rPr>
                <w:sz w:val="24"/>
                <w:szCs w:val="24"/>
              </w:rPr>
            </w:pPr>
            <w:r>
              <w:t xml:space="preserve">совершенствование системы сельскохозяйственного страхования; создание национальной компании в сфере хранения, транспортировки и переработки зерна </w:t>
            </w: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удельный вес площади, засеваемой элитными семенами, процентов </w:t>
            </w:r>
          </w:p>
        </w:tc>
        <w:tc>
          <w:tcPr>
            <w:tcW w:w="0" w:type="auto"/>
            <w:vAlign w:val="center"/>
            <w:hideMark/>
          </w:tcPr>
          <w:p w:rsidR="00A606FF" w:rsidRDefault="00A606FF">
            <w:pPr>
              <w:rPr>
                <w:sz w:val="24"/>
                <w:szCs w:val="24"/>
              </w:rPr>
            </w:pPr>
            <w:r>
              <w:t xml:space="preserve">8 </w:t>
            </w:r>
          </w:p>
        </w:tc>
        <w:tc>
          <w:tcPr>
            <w:tcW w:w="0" w:type="auto"/>
            <w:vAlign w:val="center"/>
            <w:hideMark/>
          </w:tcPr>
          <w:p w:rsidR="00A606FF" w:rsidRDefault="00A606FF">
            <w:pPr>
              <w:rPr>
                <w:sz w:val="24"/>
                <w:szCs w:val="24"/>
              </w:rPr>
            </w:pPr>
            <w:r>
              <w:t xml:space="preserve">12 </w:t>
            </w:r>
          </w:p>
        </w:tc>
        <w:tc>
          <w:tcPr>
            <w:tcW w:w="0" w:type="auto"/>
            <w:vAlign w:val="center"/>
            <w:hideMark/>
          </w:tcPr>
          <w:p w:rsidR="00A606FF" w:rsidRDefault="00A606FF">
            <w:pPr>
              <w:rPr>
                <w:sz w:val="24"/>
                <w:szCs w:val="24"/>
              </w:rPr>
            </w:pPr>
            <w:r>
              <w:t xml:space="preserve">15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инвестиции в основной капитал сельского хозяйства по отношению к уровню 2008 года (в сопоставимых ценах),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122 </w:t>
            </w:r>
          </w:p>
        </w:tc>
        <w:tc>
          <w:tcPr>
            <w:tcW w:w="0" w:type="auto"/>
            <w:vAlign w:val="center"/>
            <w:hideMark/>
          </w:tcPr>
          <w:p w:rsidR="00A606FF" w:rsidRDefault="00A606FF">
            <w:pPr>
              <w:rPr>
                <w:sz w:val="24"/>
                <w:szCs w:val="24"/>
              </w:rPr>
            </w:pPr>
            <w:r>
              <w:t xml:space="preserve">142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45. </w:t>
            </w:r>
          </w:p>
        </w:tc>
        <w:tc>
          <w:tcPr>
            <w:tcW w:w="0" w:type="auto"/>
            <w:vMerge w:val="restart"/>
            <w:vAlign w:val="center"/>
            <w:hideMark/>
          </w:tcPr>
          <w:p w:rsidR="00A606FF" w:rsidRDefault="00A606FF">
            <w:pPr>
              <w:rPr>
                <w:sz w:val="24"/>
                <w:szCs w:val="24"/>
              </w:rPr>
            </w:pPr>
            <w:r>
              <w:t xml:space="preserve">Развитие рыбохозяйственного комплекса (Росрыболовство, Минтранс России, другие заинтересованные федеральные </w:t>
            </w:r>
            <w:r>
              <w:lastRenderedPageBreak/>
              <w:t xml:space="preserve">органы исполнительной власти) </w:t>
            </w:r>
          </w:p>
        </w:tc>
        <w:tc>
          <w:tcPr>
            <w:tcW w:w="0" w:type="auto"/>
            <w:vMerge w:val="restart"/>
            <w:vAlign w:val="center"/>
            <w:hideMark/>
          </w:tcPr>
          <w:p w:rsidR="00A606FF" w:rsidRDefault="00A606FF">
            <w:pPr>
              <w:rPr>
                <w:sz w:val="24"/>
                <w:szCs w:val="24"/>
              </w:rPr>
            </w:pPr>
            <w:r>
              <w:lastRenderedPageBreak/>
              <w:t xml:space="preserve">"Повышение эффективности использования и развития ресурсного потенциала рыбохозяйственного комплекса в </w:t>
            </w:r>
            <w:r>
              <w:lastRenderedPageBreak/>
              <w:t xml:space="preserve">2009 -2013 годах"; "Мировой океан" </w:t>
            </w:r>
          </w:p>
        </w:tc>
        <w:tc>
          <w:tcPr>
            <w:tcW w:w="0" w:type="auto"/>
            <w:gridSpan w:val="2"/>
            <w:vMerge w:val="restart"/>
            <w:vAlign w:val="center"/>
            <w:hideMark/>
          </w:tcPr>
          <w:p w:rsidR="00A606FF" w:rsidRDefault="00A606FF">
            <w:pPr>
              <w:rPr>
                <w:sz w:val="24"/>
                <w:szCs w:val="24"/>
              </w:rPr>
            </w:pPr>
            <w:r>
              <w:lastRenderedPageBreak/>
              <w:t xml:space="preserve">реализация следующих мероприятий, предусмотренных федеральной целевой программой "Повышение эффективности использования и развития ресурсного потенциала рыбохозяйственного комплекса в 2009 - 2013 </w:t>
            </w:r>
            <w:r>
              <w:lastRenderedPageBreak/>
              <w:t xml:space="preserve">годах":     строительство и реконструкция объектов по воспроизводству водных биологических ресурсов; строительство и реконструкция научно-производственных центров по созданию технологий аква- и марикультуры в части сохранения и воспроизводства водных биологических ресурсов; строительство и реконструкция объектов по реализации технологий выращивания водных биологических ресурсов; строительство флота для государственных нужд; обновление рыбообрабатывающего оборудования рыбоперерабатывающих организаций; строительство и модернизация рыбопромысловых судов в российских судостроительных организациях; реконструкция портовых сооружений рыбных терминалов морских портов; </w:t>
            </w:r>
          </w:p>
        </w:tc>
        <w:tc>
          <w:tcPr>
            <w:tcW w:w="0" w:type="auto"/>
            <w:vAlign w:val="center"/>
            <w:hideMark/>
          </w:tcPr>
          <w:p w:rsidR="00A606FF" w:rsidRDefault="00A606FF">
            <w:pPr>
              <w:rPr>
                <w:sz w:val="24"/>
                <w:szCs w:val="24"/>
              </w:rPr>
            </w:pPr>
            <w:r>
              <w:lastRenderedPageBreak/>
              <w:t xml:space="preserve">доля отечественной пищевой рыбной продукции на внутреннем рынке, процентов </w:t>
            </w:r>
          </w:p>
        </w:tc>
        <w:tc>
          <w:tcPr>
            <w:tcW w:w="0" w:type="auto"/>
            <w:vAlign w:val="center"/>
            <w:hideMark/>
          </w:tcPr>
          <w:p w:rsidR="00A606FF" w:rsidRDefault="00A606FF">
            <w:pPr>
              <w:rPr>
                <w:sz w:val="24"/>
                <w:szCs w:val="24"/>
              </w:rPr>
            </w:pPr>
            <w:r>
              <w:t xml:space="preserve">67,6 </w:t>
            </w:r>
          </w:p>
        </w:tc>
        <w:tc>
          <w:tcPr>
            <w:tcW w:w="0" w:type="auto"/>
            <w:vAlign w:val="center"/>
            <w:hideMark/>
          </w:tcPr>
          <w:p w:rsidR="00A606FF" w:rsidRDefault="00A606FF">
            <w:pPr>
              <w:rPr>
                <w:sz w:val="24"/>
                <w:szCs w:val="24"/>
              </w:rPr>
            </w:pPr>
            <w:r>
              <w:t xml:space="preserve">71,4 </w:t>
            </w:r>
          </w:p>
        </w:tc>
        <w:tc>
          <w:tcPr>
            <w:tcW w:w="0" w:type="auto"/>
            <w:vAlign w:val="center"/>
            <w:hideMark/>
          </w:tcPr>
          <w:p w:rsidR="00A606FF" w:rsidRDefault="00A606FF">
            <w:pPr>
              <w:rPr>
                <w:sz w:val="24"/>
                <w:szCs w:val="24"/>
              </w:rPr>
            </w:pPr>
            <w:r>
              <w:t xml:space="preserve">75,8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gridSpan w:val="2"/>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рост объема </w:t>
            </w:r>
            <w:r>
              <w:lastRenderedPageBreak/>
              <w:t xml:space="preserve">добычи водных биологических ресурсов по отношению к уровню 2008 года, процентов </w:t>
            </w:r>
          </w:p>
        </w:tc>
        <w:tc>
          <w:tcPr>
            <w:tcW w:w="0" w:type="auto"/>
            <w:vAlign w:val="center"/>
            <w:hideMark/>
          </w:tcPr>
          <w:p w:rsidR="00A606FF" w:rsidRDefault="00A606FF">
            <w:pPr>
              <w:rPr>
                <w:sz w:val="24"/>
                <w:szCs w:val="24"/>
              </w:rPr>
            </w:pPr>
            <w:r>
              <w:lastRenderedPageBreak/>
              <w:t xml:space="preserve">100 </w:t>
            </w:r>
          </w:p>
        </w:tc>
        <w:tc>
          <w:tcPr>
            <w:tcW w:w="0" w:type="auto"/>
            <w:vAlign w:val="center"/>
            <w:hideMark/>
          </w:tcPr>
          <w:p w:rsidR="00A606FF" w:rsidRDefault="00A606FF">
            <w:pPr>
              <w:rPr>
                <w:sz w:val="24"/>
                <w:szCs w:val="24"/>
              </w:rPr>
            </w:pPr>
            <w:r>
              <w:t xml:space="preserve">109 </w:t>
            </w:r>
          </w:p>
        </w:tc>
        <w:tc>
          <w:tcPr>
            <w:tcW w:w="0" w:type="auto"/>
            <w:vAlign w:val="center"/>
            <w:hideMark/>
          </w:tcPr>
          <w:p w:rsidR="00A606FF" w:rsidRDefault="00A606FF">
            <w:pPr>
              <w:rPr>
                <w:sz w:val="24"/>
                <w:szCs w:val="24"/>
              </w:rPr>
            </w:pPr>
            <w:r>
              <w:t xml:space="preserve">123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gridSpan w:val="2"/>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рост выпуска молоди ценных промысловых рыб в естественные водоемы и водохранилища по отношению к уровню 2008 года, процентов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103 </w:t>
            </w:r>
          </w:p>
        </w:tc>
        <w:tc>
          <w:tcPr>
            <w:tcW w:w="0" w:type="auto"/>
            <w:vAlign w:val="center"/>
            <w:hideMark/>
          </w:tcPr>
          <w:p w:rsidR="00A606FF" w:rsidRDefault="00A606FF">
            <w:pPr>
              <w:rPr>
                <w:sz w:val="24"/>
                <w:szCs w:val="24"/>
              </w:rPr>
            </w:pPr>
            <w:r>
              <w:t xml:space="preserve">109 </w:t>
            </w:r>
          </w:p>
        </w:tc>
      </w:tr>
      <w:tr w:rsidR="00A606FF" w:rsidTr="00A606FF">
        <w:trPr>
          <w:trHeight w:val="473"/>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gridSpan w:val="2"/>
            <w:vMerge/>
            <w:vAlign w:val="center"/>
            <w:hideMark/>
          </w:tcPr>
          <w:p w:rsidR="00A606FF" w:rsidRDefault="00A606FF">
            <w:pPr>
              <w:rPr>
                <w:sz w:val="24"/>
                <w:szCs w:val="24"/>
              </w:rPr>
            </w:pPr>
          </w:p>
        </w:tc>
        <w:tc>
          <w:tcPr>
            <w:tcW w:w="0" w:type="auto"/>
            <w:vMerge w:val="restart"/>
            <w:vAlign w:val="center"/>
            <w:hideMark/>
          </w:tcPr>
          <w:p w:rsidR="00A606FF" w:rsidRDefault="00A606FF">
            <w:pPr>
              <w:rPr>
                <w:sz w:val="24"/>
                <w:szCs w:val="24"/>
              </w:rPr>
            </w:pPr>
            <w:r>
              <w:t xml:space="preserve">рост объема перевалки грузов рыбными терминалами морских портов по отношению к уровню 2008 года, процентов </w:t>
            </w:r>
          </w:p>
        </w:tc>
        <w:tc>
          <w:tcPr>
            <w:tcW w:w="0" w:type="auto"/>
            <w:vMerge w:val="restart"/>
            <w:vAlign w:val="center"/>
            <w:hideMark/>
          </w:tcPr>
          <w:p w:rsidR="00A606FF" w:rsidRDefault="00A606FF">
            <w:pPr>
              <w:rPr>
                <w:sz w:val="24"/>
                <w:szCs w:val="24"/>
              </w:rPr>
            </w:pPr>
            <w:r>
              <w:t xml:space="preserve">100 </w:t>
            </w:r>
          </w:p>
        </w:tc>
        <w:tc>
          <w:tcPr>
            <w:tcW w:w="0" w:type="auto"/>
            <w:vMerge w:val="restart"/>
            <w:vAlign w:val="center"/>
            <w:hideMark/>
          </w:tcPr>
          <w:p w:rsidR="00A606FF" w:rsidRDefault="00A606FF">
            <w:pPr>
              <w:rPr>
                <w:sz w:val="24"/>
                <w:szCs w:val="24"/>
              </w:rPr>
            </w:pPr>
            <w:r>
              <w:t xml:space="preserve">107,5 </w:t>
            </w:r>
          </w:p>
        </w:tc>
        <w:tc>
          <w:tcPr>
            <w:tcW w:w="0" w:type="auto"/>
            <w:vMerge w:val="restart"/>
            <w:vAlign w:val="center"/>
            <w:hideMark/>
          </w:tcPr>
          <w:p w:rsidR="00A606FF" w:rsidRDefault="00A606FF">
            <w:pPr>
              <w:rPr>
                <w:sz w:val="24"/>
                <w:szCs w:val="24"/>
              </w:rPr>
            </w:pPr>
            <w:r>
              <w:t xml:space="preserve">170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нормативно-правовая база стимулирования переработки и (или) реализации водных биологических ресурсов и продуктов их переработки на территории Российской Федерации </w:t>
            </w:r>
          </w:p>
        </w:tc>
        <w:tc>
          <w:tcPr>
            <w:tcW w:w="0" w:type="auto"/>
            <w:vAlign w:val="center"/>
            <w:hideMark/>
          </w:tcPr>
          <w:p w:rsidR="00A606FF" w:rsidRDefault="00A606FF">
            <w:pPr>
              <w:rPr>
                <w:sz w:val="24"/>
                <w:szCs w:val="24"/>
              </w:rPr>
            </w:pPr>
            <w:r>
              <w:t xml:space="preserve">комплекс мероприятий по стимулированию структурных преобразований в отрасли </w:t>
            </w: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r>
      <w:tr w:rsidR="00A606FF" w:rsidTr="00A606FF">
        <w:trPr>
          <w:tblCellSpacing w:w="15" w:type="dxa"/>
        </w:trPr>
        <w:tc>
          <w:tcPr>
            <w:tcW w:w="0" w:type="auto"/>
            <w:vAlign w:val="center"/>
            <w:hideMark/>
          </w:tcPr>
          <w:p w:rsidR="00A606FF" w:rsidRDefault="00A606FF">
            <w:pPr>
              <w:rPr>
                <w:sz w:val="24"/>
                <w:szCs w:val="24"/>
              </w:rPr>
            </w:pPr>
            <w:r>
              <w:t xml:space="preserve">46. </w:t>
            </w:r>
          </w:p>
        </w:tc>
        <w:tc>
          <w:tcPr>
            <w:tcW w:w="0" w:type="auto"/>
            <w:vAlign w:val="center"/>
            <w:hideMark/>
          </w:tcPr>
          <w:p w:rsidR="00A606FF" w:rsidRDefault="00A606FF">
            <w:pPr>
              <w:rPr>
                <w:sz w:val="24"/>
                <w:szCs w:val="24"/>
              </w:rPr>
            </w:pPr>
            <w:r>
              <w:t xml:space="preserve">Развитие рынков инфраструктурных услуг (Минэнерго </w:t>
            </w:r>
            <w:r>
              <w:lastRenderedPageBreak/>
              <w:t xml:space="preserve">России, ФСТ России, другие заинтересованные федеральные органы исполнительной власти) </w:t>
            </w:r>
          </w:p>
        </w:tc>
        <w:tc>
          <w:tcPr>
            <w:tcW w:w="0" w:type="auto"/>
            <w:vAlign w:val="center"/>
            <w:hideMark/>
          </w:tcPr>
          <w:p w:rsidR="00A606FF" w:rsidRDefault="00A606FF">
            <w:pPr>
              <w:rPr>
                <w:sz w:val="24"/>
                <w:szCs w:val="24"/>
              </w:rPr>
            </w:pPr>
            <w:r>
              <w:lastRenderedPageBreak/>
              <w:t xml:space="preserve">    </w:t>
            </w:r>
          </w:p>
        </w:tc>
        <w:tc>
          <w:tcPr>
            <w:tcW w:w="0" w:type="auto"/>
            <w:vAlign w:val="center"/>
            <w:hideMark/>
          </w:tcPr>
          <w:p w:rsidR="00A606FF" w:rsidRDefault="00A606FF">
            <w:pPr>
              <w:rPr>
                <w:sz w:val="24"/>
                <w:szCs w:val="24"/>
              </w:rPr>
            </w:pPr>
            <w:r>
              <w:t xml:space="preserve">нормативно-правовые акты о правилах розничных </w:t>
            </w:r>
            <w:r>
              <w:lastRenderedPageBreak/>
              <w:t xml:space="preserve">рынков электроэнергии и внедрении долгосрочного рынка мощности; комплекс мер по ликвидации всех видов перекрестного субсидирования в ценообразовании за пользование услугами естественных монополий; нормативно-правовые акты по обеспечению перехода к модели тарифного регулирования, основанной на регулировании нормы дохода на инвестированный капитал </w:t>
            </w:r>
          </w:p>
        </w:tc>
        <w:tc>
          <w:tcPr>
            <w:tcW w:w="0" w:type="auto"/>
            <w:vAlign w:val="center"/>
            <w:hideMark/>
          </w:tcPr>
          <w:p w:rsidR="00A606FF" w:rsidRDefault="00A606FF">
            <w:pPr>
              <w:rPr>
                <w:sz w:val="24"/>
                <w:szCs w:val="24"/>
              </w:rPr>
            </w:pPr>
            <w:r>
              <w:lastRenderedPageBreak/>
              <w:t xml:space="preserve">нормативно-правовые акты по созданию прозрачных условий </w:t>
            </w:r>
            <w:r>
              <w:lastRenderedPageBreak/>
              <w:t xml:space="preserve">деятельности субъектов естественных монополий и организаций коммунального комплекса; нормативно-правовые акты, гарантирующие недискриминационный доступ к объектам естественных монополий </w:t>
            </w:r>
          </w:p>
        </w:tc>
        <w:tc>
          <w:tcPr>
            <w:tcW w:w="0" w:type="auto"/>
            <w:vAlign w:val="center"/>
            <w:hideMark/>
          </w:tcPr>
          <w:p w:rsidR="00A606FF" w:rsidRDefault="00A606FF">
            <w:pPr>
              <w:rPr>
                <w:sz w:val="24"/>
                <w:szCs w:val="24"/>
              </w:rPr>
            </w:pPr>
            <w:r>
              <w:lastRenderedPageBreak/>
              <w:t xml:space="preserve">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47. </w:t>
            </w:r>
          </w:p>
        </w:tc>
        <w:tc>
          <w:tcPr>
            <w:tcW w:w="0" w:type="auto"/>
            <w:vMerge w:val="restart"/>
            <w:vAlign w:val="center"/>
            <w:hideMark/>
          </w:tcPr>
          <w:p w:rsidR="00A606FF" w:rsidRDefault="00A606FF">
            <w:pPr>
              <w:rPr>
                <w:sz w:val="24"/>
                <w:szCs w:val="24"/>
              </w:rPr>
            </w:pPr>
            <w:r>
              <w:t xml:space="preserve">Развитие транспортной системы и повышение конкурентоспособности транспорта (Минтранс России, заинтересованные федеральные органы исполнительной власти) </w:t>
            </w:r>
          </w:p>
        </w:tc>
        <w:tc>
          <w:tcPr>
            <w:tcW w:w="0" w:type="auto"/>
            <w:vAlign w:val="center"/>
            <w:hideMark/>
          </w:tcPr>
          <w:p w:rsidR="00A606FF" w:rsidRDefault="00A606FF">
            <w:pPr>
              <w:rPr>
                <w:sz w:val="24"/>
                <w:szCs w:val="24"/>
              </w:rPr>
            </w:pPr>
            <w:r>
              <w:t xml:space="preserve">"Модернизация транспортной системы России (2002 -2010 годы)"; "Развитие транспортной системы России (2010 -2015 годы)"; </w:t>
            </w:r>
          </w:p>
        </w:tc>
        <w:tc>
          <w:tcPr>
            <w:tcW w:w="0" w:type="auto"/>
            <w:gridSpan w:val="2"/>
            <w:vAlign w:val="center"/>
            <w:hideMark/>
          </w:tcPr>
          <w:p w:rsidR="00A606FF" w:rsidRDefault="00A606FF">
            <w:pPr>
              <w:rPr>
                <w:sz w:val="24"/>
                <w:szCs w:val="24"/>
              </w:rPr>
            </w:pPr>
            <w:r>
              <w:t xml:space="preserve">комплекс мероприятий, предусмотренных федеральными целевыми программами модернизации транспортной системы России и развития транспортной системы России; комплекс мероприятий, предусмотренных федеральной целевой программой "Модернизация Единой системы организации воздушного движения Российской Федерации (2009 - 2015 годы)"; </w:t>
            </w:r>
          </w:p>
        </w:tc>
        <w:tc>
          <w:tcPr>
            <w:tcW w:w="0" w:type="auto"/>
            <w:gridSpan w:val="4"/>
            <w:vMerge w:val="restart"/>
            <w:vAlign w:val="center"/>
            <w:hideMark/>
          </w:tcPr>
          <w:p w:rsidR="00A606FF" w:rsidRDefault="00A606FF">
            <w:pPr>
              <w:rPr>
                <w:sz w:val="24"/>
                <w:szCs w:val="24"/>
              </w:rPr>
            </w:pPr>
            <w:r>
              <w:t xml:space="preserve">показатели, предусмотренные федеральной целевой программой "Развитие транспортной системы России (2010 - 2015 годы)"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"Модернизация Единой системы организации воздушного движения Российской Федерации (2009 - 2015 годы)" </w:t>
            </w:r>
          </w:p>
        </w:tc>
        <w:tc>
          <w:tcPr>
            <w:tcW w:w="0" w:type="auto"/>
            <w:vAlign w:val="center"/>
            <w:hideMark/>
          </w:tcPr>
          <w:p w:rsidR="00A606FF" w:rsidRDefault="00A606FF">
            <w:pPr>
              <w:rPr>
                <w:sz w:val="24"/>
                <w:szCs w:val="24"/>
              </w:rPr>
            </w:pPr>
            <w:r>
              <w:t xml:space="preserve">комплекс мероприятий по увеличению объемов </w:t>
            </w:r>
            <w:r>
              <w:br/>
              <w:t xml:space="preserve">и повышению качества ремонта автомобильных дорог. Реализация инвестиционных проектов в Новороссийске, Мурманске, Усть-Луге с использованием механизмов частно-государственного партнерства; создание государственной компании "Российские автомобильные дороги" </w:t>
            </w:r>
          </w:p>
        </w:tc>
        <w:tc>
          <w:tcPr>
            <w:tcW w:w="0" w:type="auto"/>
            <w:vAlign w:val="center"/>
            <w:hideMark/>
          </w:tcPr>
          <w:p w:rsidR="00A606FF" w:rsidRDefault="00A606FF">
            <w:pPr>
              <w:rPr>
                <w:sz w:val="24"/>
                <w:szCs w:val="24"/>
              </w:rPr>
            </w:pPr>
            <w:r>
              <w:t xml:space="preserve">комплекс мероприятий по развитию портовых особых экономических зон; комплекс мероприятий по формированию единого транспортного пространства СНГ; совершенствование системы тарифов на транспортно-логистические услуги </w:t>
            </w:r>
          </w:p>
        </w:tc>
        <w:tc>
          <w:tcPr>
            <w:tcW w:w="0" w:type="auto"/>
            <w:gridSpan w:val="4"/>
            <w:vMerge/>
            <w:vAlign w:val="center"/>
            <w:hideMark/>
          </w:tcPr>
          <w:p w:rsidR="00A606FF" w:rsidRDefault="00A606FF">
            <w:pPr>
              <w:rPr>
                <w:sz w:val="24"/>
                <w:szCs w:val="24"/>
              </w:rPr>
            </w:pPr>
          </w:p>
        </w:tc>
      </w:tr>
      <w:tr w:rsidR="00A606FF" w:rsidTr="00A606FF">
        <w:trPr>
          <w:tblCellSpacing w:w="15" w:type="dxa"/>
        </w:trPr>
        <w:tc>
          <w:tcPr>
            <w:tcW w:w="0" w:type="auto"/>
            <w:vAlign w:val="center"/>
            <w:hideMark/>
          </w:tcPr>
          <w:p w:rsidR="00A606FF" w:rsidRDefault="00A606FF">
            <w:pPr>
              <w:rPr>
                <w:sz w:val="24"/>
                <w:szCs w:val="24"/>
              </w:rPr>
            </w:pPr>
            <w:r>
              <w:t xml:space="preserve">48. </w:t>
            </w:r>
          </w:p>
        </w:tc>
        <w:tc>
          <w:tcPr>
            <w:tcW w:w="0" w:type="auto"/>
            <w:vAlign w:val="center"/>
            <w:hideMark/>
          </w:tcPr>
          <w:p w:rsidR="00A606FF" w:rsidRDefault="00A606FF">
            <w:pPr>
              <w:rPr>
                <w:sz w:val="24"/>
                <w:szCs w:val="24"/>
              </w:rPr>
            </w:pPr>
            <w:r>
              <w:t xml:space="preserve">Создание системы комплексной поддержки экспорта (Минпромторг России, Минэкономразвития России, другие заинтересованные федеральные органы исполнительной власти)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создание системы поддержки высокотехнологичного экспорта гражданской продукции; комплекс мероприятий по содействию созданию альянсов с ведущими мировыми компаниями и привлечению новейших компетенций </w:t>
            </w:r>
            <w:r>
              <w:lastRenderedPageBreak/>
              <w:t xml:space="preserve">и технологий; нормативно-правовые акты по созданию механизма поддержки российских прямых инвестиций за рубежом </w:t>
            </w:r>
          </w:p>
        </w:tc>
        <w:tc>
          <w:tcPr>
            <w:tcW w:w="0" w:type="auto"/>
            <w:vAlign w:val="center"/>
            <w:hideMark/>
          </w:tcPr>
          <w:p w:rsidR="00A606FF" w:rsidRDefault="00A606FF">
            <w:pPr>
              <w:rPr>
                <w:sz w:val="24"/>
                <w:szCs w:val="24"/>
              </w:rPr>
            </w:pPr>
            <w:r>
              <w:lastRenderedPageBreak/>
              <w:t xml:space="preserve">создание нормативно-правового и организационного механизма комплексной поддержки экспортно ориентированных проектов; комплекс мероприятий по развитию механизма выявления и устранения барьеров доступа российских товаров на </w:t>
            </w:r>
            <w:r>
              <w:lastRenderedPageBreak/>
              <w:t xml:space="preserve">внешние рынки; проведение переговоров по присоединению России в качестве ассоциированного члена к Седьмой рамочной программе научных исследований и технологического развития Европейского союза на 2007 - 2013 годы </w:t>
            </w:r>
          </w:p>
        </w:tc>
        <w:tc>
          <w:tcPr>
            <w:tcW w:w="0" w:type="auto"/>
            <w:vAlign w:val="center"/>
            <w:hideMark/>
          </w:tcPr>
          <w:p w:rsidR="00A606FF" w:rsidRDefault="00A606FF">
            <w:pPr>
              <w:rPr>
                <w:sz w:val="24"/>
                <w:szCs w:val="24"/>
              </w:rPr>
            </w:pPr>
            <w:r>
              <w:lastRenderedPageBreak/>
              <w:t xml:space="preserve">экспорт машиностроительной продукции, млрд. долларов США </w:t>
            </w:r>
          </w:p>
        </w:tc>
        <w:tc>
          <w:tcPr>
            <w:tcW w:w="0" w:type="auto"/>
            <w:vAlign w:val="center"/>
            <w:hideMark/>
          </w:tcPr>
          <w:p w:rsidR="00A606FF" w:rsidRDefault="00A606FF">
            <w:pPr>
              <w:rPr>
                <w:sz w:val="24"/>
                <w:szCs w:val="24"/>
              </w:rPr>
            </w:pPr>
            <w:r>
              <w:t xml:space="preserve">23,5 </w:t>
            </w:r>
          </w:p>
        </w:tc>
        <w:tc>
          <w:tcPr>
            <w:tcW w:w="0" w:type="auto"/>
            <w:vAlign w:val="center"/>
            <w:hideMark/>
          </w:tcPr>
          <w:p w:rsidR="00A606FF" w:rsidRDefault="00A606FF">
            <w:pPr>
              <w:rPr>
                <w:sz w:val="24"/>
                <w:szCs w:val="24"/>
              </w:rPr>
            </w:pPr>
            <w:r>
              <w:t xml:space="preserve">29,5 </w:t>
            </w:r>
          </w:p>
        </w:tc>
        <w:tc>
          <w:tcPr>
            <w:tcW w:w="0" w:type="auto"/>
            <w:vAlign w:val="center"/>
            <w:hideMark/>
          </w:tcPr>
          <w:p w:rsidR="00A606FF" w:rsidRDefault="00A606FF">
            <w:pPr>
              <w:rPr>
                <w:sz w:val="24"/>
                <w:szCs w:val="24"/>
              </w:rPr>
            </w:pPr>
            <w:r>
              <w:t xml:space="preserve">36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49. </w:t>
            </w:r>
          </w:p>
        </w:tc>
        <w:tc>
          <w:tcPr>
            <w:tcW w:w="0" w:type="auto"/>
            <w:vMerge w:val="restart"/>
            <w:vAlign w:val="center"/>
            <w:hideMark/>
          </w:tcPr>
          <w:p w:rsidR="00A606FF" w:rsidRDefault="00A606FF">
            <w:pPr>
              <w:rPr>
                <w:sz w:val="24"/>
                <w:szCs w:val="24"/>
              </w:rPr>
            </w:pPr>
            <w:r>
              <w:t xml:space="preserve">Укрепление позиций России на мировом рынке углеводородов (Минэнерго России, Минэкономразвития России, другие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    </w:t>
            </w:r>
          </w:p>
        </w:tc>
        <w:tc>
          <w:tcPr>
            <w:tcW w:w="0" w:type="auto"/>
            <w:vMerge w:val="restart"/>
            <w:vAlign w:val="center"/>
            <w:hideMark/>
          </w:tcPr>
          <w:p w:rsidR="00A606FF" w:rsidRDefault="00A606FF">
            <w:pPr>
              <w:rPr>
                <w:sz w:val="24"/>
                <w:szCs w:val="24"/>
              </w:rPr>
            </w:pPr>
            <w:r>
              <w:t xml:space="preserve">проведение переговоров по урегулированию вопросов развития трубопроводной сети и обеспечения стабильности транзитных поставок российских углеводородов; нормативно-правовые акты по запуску биржевой торговли нефтью марки Юралс и нефтепродуктами на российской площадке за рубли; ввод 1-й очереди </w:t>
            </w:r>
            <w:r>
              <w:lastRenderedPageBreak/>
              <w:t xml:space="preserve">нефтепроводной системы "Восточная Сибирь - Тихий океан"; начало строительства 2-й очереди нефтепроводных систем БТС-2 и "Восточная Сибирь - Тихий океан" (вводы - соответственно в 2012 и 2013 годах ) </w:t>
            </w:r>
          </w:p>
        </w:tc>
        <w:tc>
          <w:tcPr>
            <w:tcW w:w="0" w:type="auto"/>
            <w:vMerge w:val="restart"/>
            <w:vAlign w:val="center"/>
            <w:hideMark/>
          </w:tcPr>
          <w:p w:rsidR="00A606FF" w:rsidRDefault="00A606FF">
            <w:pPr>
              <w:rPr>
                <w:sz w:val="24"/>
                <w:szCs w:val="24"/>
              </w:rPr>
            </w:pPr>
            <w:r>
              <w:lastRenderedPageBreak/>
              <w:t xml:space="preserve">комплекс мероприятий по созданию зарубежной логистической сети реализации российских углеводородов на основе перекрестного владения активами; начало строительства морского участка газопровода "Северный поток", а также Прикаспийского газопровода; начало строительства нефтепровода Бургас - Александруполис (ввод в 2011 году); комплекс </w:t>
            </w:r>
            <w:r>
              <w:lastRenderedPageBreak/>
              <w:t xml:space="preserve">мероприятий по расширению предоставления энергетических сервисных услуг в регионах Южной и Юго-Восточной Азии, Латинской Америки и Африки </w:t>
            </w:r>
          </w:p>
        </w:tc>
        <w:tc>
          <w:tcPr>
            <w:tcW w:w="0" w:type="auto"/>
            <w:vAlign w:val="center"/>
            <w:hideMark/>
          </w:tcPr>
          <w:p w:rsidR="00A606FF" w:rsidRDefault="00A606FF">
            <w:pPr>
              <w:rPr>
                <w:sz w:val="24"/>
                <w:szCs w:val="24"/>
              </w:rPr>
            </w:pPr>
            <w:r>
              <w:lastRenderedPageBreak/>
              <w:t xml:space="preserve">объем экспорта нефти, млн. тонн </w:t>
            </w:r>
          </w:p>
        </w:tc>
        <w:tc>
          <w:tcPr>
            <w:tcW w:w="0" w:type="auto"/>
            <w:vAlign w:val="center"/>
            <w:hideMark/>
          </w:tcPr>
          <w:p w:rsidR="00A606FF" w:rsidRDefault="00A606FF">
            <w:pPr>
              <w:rPr>
                <w:sz w:val="24"/>
                <w:szCs w:val="24"/>
              </w:rPr>
            </w:pPr>
            <w:r>
              <w:t xml:space="preserve">245 </w:t>
            </w:r>
          </w:p>
        </w:tc>
        <w:tc>
          <w:tcPr>
            <w:tcW w:w="0" w:type="auto"/>
            <w:vAlign w:val="center"/>
            <w:hideMark/>
          </w:tcPr>
          <w:p w:rsidR="00A606FF" w:rsidRDefault="00A606FF">
            <w:pPr>
              <w:rPr>
                <w:sz w:val="24"/>
                <w:szCs w:val="24"/>
              </w:rPr>
            </w:pPr>
            <w:r>
              <w:t xml:space="preserve">261 </w:t>
            </w:r>
          </w:p>
        </w:tc>
        <w:tc>
          <w:tcPr>
            <w:tcW w:w="0" w:type="auto"/>
            <w:vAlign w:val="center"/>
            <w:hideMark/>
          </w:tcPr>
          <w:p w:rsidR="00A606FF" w:rsidRDefault="00A606FF">
            <w:pPr>
              <w:rPr>
                <w:sz w:val="24"/>
                <w:szCs w:val="24"/>
              </w:rPr>
            </w:pPr>
            <w:r>
              <w:t xml:space="preserve">263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объем экспорта природного газа, млрд. куб. м </w:t>
            </w:r>
          </w:p>
        </w:tc>
        <w:tc>
          <w:tcPr>
            <w:tcW w:w="0" w:type="auto"/>
            <w:vAlign w:val="center"/>
            <w:hideMark/>
          </w:tcPr>
          <w:p w:rsidR="00A606FF" w:rsidRDefault="00A606FF">
            <w:pPr>
              <w:rPr>
                <w:sz w:val="24"/>
                <w:szCs w:val="24"/>
              </w:rPr>
            </w:pPr>
            <w:r>
              <w:t xml:space="preserve">205 </w:t>
            </w:r>
          </w:p>
        </w:tc>
        <w:tc>
          <w:tcPr>
            <w:tcW w:w="0" w:type="auto"/>
            <w:vAlign w:val="center"/>
            <w:hideMark/>
          </w:tcPr>
          <w:p w:rsidR="00A606FF" w:rsidRDefault="00A606FF">
            <w:pPr>
              <w:rPr>
                <w:sz w:val="24"/>
                <w:szCs w:val="24"/>
              </w:rPr>
            </w:pPr>
            <w:r>
              <w:t xml:space="preserve">223 </w:t>
            </w:r>
          </w:p>
        </w:tc>
        <w:tc>
          <w:tcPr>
            <w:tcW w:w="0" w:type="auto"/>
            <w:vAlign w:val="center"/>
            <w:hideMark/>
          </w:tcPr>
          <w:p w:rsidR="00A606FF" w:rsidRDefault="00A606FF">
            <w:pPr>
              <w:rPr>
                <w:sz w:val="24"/>
                <w:szCs w:val="24"/>
              </w:rPr>
            </w:pPr>
            <w:r>
              <w:t xml:space="preserve">241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объем экспорта нефтепродуктов, млн. тонн </w:t>
            </w:r>
          </w:p>
        </w:tc>
        <w:tc>
          <w:tcPr>
            <w:tcW w:w="0" w:type="auto"/>
            <w:vAlign w:val="center"/>
            <w:hideMark/>
          </w:tcPr>
          <w:p w:rsidR="00A606FF" w:rsidRDefault="00A606FF">
            <w:pPr>
              <w:rPr>
                <w:sz w:val="24"/>
                <w:szCs w:val="24"/>
              </w:rPr>
            </w:pPr>
            <w:r>
              <w:t xml:space="preserve">115 </w:t>
            </w:r>
          </w:p>
        </w:tc>
        <w:tc>
          <w:tcPr>
            <w:tcW w:w="0" w:type="auto"/>
            <w:vAlign w:val="center"/>
            <w:hideMark/>
          </w:tcPr>
          <w:p w:rsidR="00A606FF" w:rsidRDefault="00A606FF">
            <w:pPr>
              <w:rPr>
                <w:sz w:val="24"/>
                <w:szCs w:val="24"/>
              </w:rPr>
            </w:pPr>
            <w:r>
              <w:t xml:space="preserve">118 </w:t>
            </w:r>
          </w:p>
        </w:tc>
        <w:tc>
          <w:tcPr>
            <w:tcW w:w="0" w:type="auto"/>
            <w:vAlign w:val="center"/>
            <w:hideMark/>
          </w:tcPr>
          <w:p w:rsidR="00A606FF" w:rsidRDefault="00A606FF">
            <w:pPr>
              <w:rPr>
                <w:sz w:val="24"/>
                <w:szCs w:val="24"/>
              </w:rPr>
            </w:pPr>
            <w:r>
              <w:t xml:space="preserve">119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50. </w:t>
            </w:r>
          </w:p>
        </w:tc>
        <w:tc>
          <w:tcPr>
            <w:tcW w:w="0" w:type="auto"/>
            <w:vMerge w:val="restart"/>
            <w:vAlign w:val="center"/>
            <w:hideMark/>
          </w:tcPr>
          <w:p w:rsidR="00A606FF" w:rsidRDefault="00A606FF">
            <w:pPr>
              <w:rPr>
                <w:sz w:val="24"/>
                <w:szCs w:val="24"/>
              </w:rPr>
            </w:pPr>
            <w:r>
              <w:t xml:space="preserve">Интеграция евразийского экономического пространства (Минэкономразвития России, МИД России, другие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    </w:t>
            </w:r>
          </w:p>
        </w:tc>
        <w:tc>
          <w:tcPr>
            <w:tcW w:w="0" w:type="auto"/>
            <w:vMerge w:val="restart"/>
            <w:vAlign w:val="center"/>
            <w:hideMark/>
          </w:tcPr>
          <w:p w:rsidR="00A606FF" w:rsidRDefault="00A606FF">
            <w:pPr>
              <w:rPr>
                <w:sz w:val="24"/>
                <w:szCs w:val="24"/>
              </w:rPr>
            </w:pPr>
            <w:r>
              <w:t>унификация таможенного тарифа и механизмов нетарифного регулирования Белоруссии, России и Казахстана; создание договорно-правовой базы формирования таможенного союза и Единого экономического пространства ЕврАзЭС; создание договорно-правовой базы создания зоны свободной торговли в СНГ; развертывани</w:t>
            </w:r>
            <w:r>
              <w:lastRenderedPageBreak/>
              <w:t xml:space="preserve">е мероприятий по реализации Стратегии экономического развития СНГ на период до 2020 года; </w:t>
            </w:r>
          </w:p>
        </w:tc>
        <w:tc>
          <w:tcPr>
            <w:tcW w:w="0" w:type="auto"/>
            <w:vMerge w:val="restart"/>
            <w:vAlign w:val="center"/>
            <w:hideMark/>
          </w:tcPr>
          <w:p w:rsidR="00A606FF" w:rsidRDefault="00A606FF">
            <w:pPr>
              <w:rPr>
                <w:sz w:val="24"/>
                <w:szCs w:val="24"/>
              </w:rPr>
            </w:pPr>
            <w:r>
              <w:lastRenderedPageBreak/>
              <w:t xml:space="preserve">завершение создания таможенного союза; комплекс мероприятий по реализации проектов по формированию совместной транспортной, энергетической инфраструктуры; комплекс мероприятий по реализации совместных проектов и программы в области сельского хозяйства, водно-энергетического комплекса, экологии и других чувствительных для стран СНГ сферах; </w:t>
            </w:r>
          </w:p>
        </w:tc>
        <w:tc>
          <w:tcPr>
            <w:tcW w:w="0" w:type="auto"/>
            <w:vAlign w:val="center"/>
            <w:hideMark/>
          </w:tcPr>
          <w:p w:rsidR="00A606FF" w:rsidRDefault="00A606FF">
            <w:pPr>
              <w:rPr>
                <w:sz w:val="24"/>
                <w:szCs w:val="24"/>
              </w:rPr>
            </w:pPr>
            <w:r>
              <w:t xml:space="preserve">товарооборот Российской Федерации с государствами - членами ЕврАзЭС, млрд. долларов США </w:t>
            </w:r>
          </w:p>
        </w:tc>
        <w:tc>
          <w:tcPr>
            <w:tcW w:w="0" w:type="auto"/>
            <w:vAlign w:val="center"/>
            <w:hideMark/>
          </w:tcPr>
          <w:p w:rsidR="00A606FF" w:rsidRDefault="00A606FF">
            <w:pPr>
              <w:rPr>
                <w:sz w:val="24"/>
                <w:szCs w:val="24"/>
              </w:rPr>
            </w:pPr>
            <w:r>
              <w:t xml:space="preserve">57,4 </w:t>
            </w:r>
          </w:p>
        </w:tc>
        <w:tc>
          <w:tcPr>
            <w:tcW w:w="0" w:type="auto"/>
            <w:vAlign w:val="center"/>
            <w:hideMark/>
          </w:tcPr>
          <w:p w:rsidR="00A606FF" w:rsidRDefault="00A606FF">
            <w:pPr>
              <w:rPr>
                <w:sz w:val="24"/>
                <w:szCs w:val="24"/>
              </w:rPr>
            </w:pPr>
            <w:r>
              <w:t xml:space="preserve">74 </w:t>
            </w:r>
          </w:p>
        </w:tc>
        <w:tc>
          <w:tcPr>
            <w:tcW w:w="0" w:type="auto"/>
            <w:vAlign w:val="center"/>
            <w:hideMark/>
          </w:tcPr>
          <w:p w:rsidR="00A606FF" w:rsidRDefault="00A606FF">
            <w:pPr>
              <w:rPr>
                <w:sz w:val="24"/>
                <w:szCs w:val="24"/>
              </w:rPr>
            </w:pPr>
            <w:r>
              <w:t xml:space="preserve">91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прямые иностранные инвестиции российских компаний в страны СНГ, млрд. долларов США </w:t>
            </w:r>
          </w:p>
        </w:tc>
        <w:tc>
          <w:tcPr>
            <w:tcW w:w="0" w:type="auto"/>
            <w:vAlign w:val="center"/>
            <w:hideMark/>
          </w:tcPr>
          <w:p w:rsidR="00A606FF" w:rsidRDefault="00A606FF">
            <w:pPr>
              <w:rPr>
                <w:sz w:val="24"/>
                <w:szCs w:val="24"/>
              </w:rPr>
            </w:pPr>
            <w:r>
              <w:t xml:space="preserve">1,3 </w:t>
            </w:r>
          </w:p>
        </w:tc>
        <w:tc>
          <w:tcPr>
            <w:tcW w:w="0" w:type="auto"/>
            <w:vAlign w:val="center"/>
            <w:hideMark/>
          </w:tcPr>
          <w:p w:rsidR="00A606FF" w:rsidRDefault="00A606FF">
            <w:pPr>
              <w:rPr>
                <w:sz w:val="24"/>
                <w:szCs w:val="24"/>
              </w:rPr>
            </w:pPr>
            <w:r>
              <w:t xml:space="preserve">1,5 </w:t>
            </w:r>
          </w:p>
        </w:tc>
        <w:tc>
          <w:tcPr>
            <w:tcW w:w="0" w:type="auto"/>
            <w:vAlign w:val="center"/>
            <w:hideMark/>
          </w:tcPr>
          <w:p w:rsidR="00A606FF" w:rsidRDefault="00A606FF">
            <w:pPr>
              <w:rPr>
                <w:sz w:val="24"/>
                <w:szCs w:val="24"/>
              </w:rPr>
            </w:pPr>
            <w:r>
              <w:t xml:space="preserve">1,8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gridSpan w:val="4"/>
            <w:vAlign w:val="center"/>
            <w:hideMark/>
          </w:tcPr>
          <w:p w:rsidR="00A606FF" w:rsidRDefault="00A606FF">
            <w:pPr>
              <w:rPr>
                <w:sz w:val="24"/>
                <w:szCs w:val="24"/>
              </w:rPr>
            </w:pPr>
            <w:r>
              <w:t xml:space="preserve">    </w:t>
            </w:r>
          </w:p>
        </w:tc>
      </w:tr>
      <w:tr w:rsidR="00A606FF" w:rsidTr="00A606FF">
        <w:trPr>
          <w:tblCellSpacing w:w="15" w:type="dxa"/>
        </w:trPr>
        <w:tc>
          <w:tcPr>
            <w:tcW w:w="0" w:type="auto"/>
            <w:vAlign w:val="center"/>
            <w:hideMark/>
          </w:tcPr>
          <w:p w:rsidR="00A606FF" w:rsidRDefault="00A606FF">
            <w:pPr>
              <w:rPr>
                <w:sz w:val="24"/>
                <w:szCs w:val="24"/>
              </w:rPr>
            </w:pPr>
            <w:r>
              <w:lastRenderedPageBreak/>
              <w:t xml:space="preserve">51. </w:t>
            </w:r>
          </w:p>
        </w:tc>
        <w:tc>
          <w:tcPr>
            <w:tcW w:w="0" w:type="auto"/>
            <w:vAlign w:val="center"/>
            <w:hideMark/>
          </w:tcPr>
          <w:p w:rsidR="00A606FF" w:rsidRDefault="00A606FF">
            <w:pPr>
              <w:rPr>
                <w:sz w:val="24"/>
                <w:szCs w:val="24"/>
              </w:rPr>
            </w:pPr>
            <w:r>
              <w:t xml:space="preserve">Создание международного финансового центра и превращение рубля в региональную резервную валюту (Минэкономразвития России, Минфин России, ФСФР России, другие заинтересованные федеральные органы исполнительной власти с участием Банка России)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нормативно-правовые акты по вопросам создания в России международного финансового центра; комплекс мероприятий по формированию финансовой инфраструктуры международного финансового центра </w:t>
            </w:r>
          </w:p>
        </w:tc>
        <w:tc>
          <w:tcPr>
            <w:tcW w:w="0" w:type="auto"/>
            <w:vAlign w:val="center"/>
            <w:hideMark/>
          </w:tcPr>
          <w:p w:rsidR="00A606FF" w:rsidRDefault="00A606FF">
            <w:pPr>
              <w:rPr>
                <w:sz w:val="24"/>
                <w:szCs w:val="24"/>
              </w:rPr>
            </w:pPr>
            <w:r>
              <w:t xml:space="preserve">создание договорно-правовой базы функционирования международного финансового центра; развитие инструментов и механизмов страхования коммерческих и инвестиционных рисков сделок, осуществляемых в рублях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r>
      <w:tr w:rsidR="00A606FF" w:rsidTr="00A606FF">
        <w:trPr>
          <w:tblCellSpacing w:w="15" w:type="dxa"/>
        </w:trPr>
        <w:tc>
          <w:tcPr>
            <w:tcW w:w="0" w:type="auto"/>
            <w:gridSpan w:val="9"/>
            <w:vAlign w:val="center"/>
            <w:hideMark/>
          </w:tcPr>
          <w:p w:rsidR="00A606FF" w:rsidRDefault="00A606FF">
            <w:pPr>
              <w:rPr>
                <w:sz w:val="24"/>
                <w:szCs w:val="24"/>
              </w:rPr>
            </w:pPr>
            <w:r>
              <w:t xml:space="preserve">III. Обеспечение национальной безопасности </w:t>
            </w:r>
          </w:p>
        </w:tc>
      </w:tr>
      <w:tr w:rsidR="00A606FF" w:rsidTr="00A606FF">
        <w:trPr>
          <w:tblCellSpacing w:w="15" w:type="dxa"/>
        </w:trPr>
        <w:tc>
          <w:tcPr>
            <w:tcW w:w="0" w:type="auto"/>
            <w:vMerge w:val="restart"/>
            <w:vAlign w:val="center"/>
            <w:hideMark/>
          </w:tcPr>
          <w:p w:rsidR="00A606FF" w:rsidRDefault="00A606FF">
            <w:pPr>
              <w:rPr>
                <w:sz w:val="24"/>
                <w:szCs w:val="24"/>
              </w:rPr>
            </w:pPr>
            <w:r>
              <w:t xml:space="preserve">52. </w:t>
            </w:r>
          </w:p>
        </w:tc>
        <w:tc>
          <w:tcPr>
            <w:tcW w:w="0" w:type="auto"/>
            <w:vMerge w:val="restart"/>
            <w:vAlign w:val="center"/>
            <w:hideMark/>
          </w:tcPr>
          <w:p w:rsidR="00A606FF" w:rsidRDefault="00A606FF">
            <w:pPr>
              <w:rPr>
                <w:sz w:val="24"/>
                <w:szCs w:val="24"/>
              </w:rPr>
            </w:pPr>
            <w:r>
              <w:t xml:space="preserve">Формирование нового облика военной организации Российской Федерации и улучшение социального обеспечения военнослужащих (Минобороны России, </w:t>
            </w:r>
            <w:r>
              <w:lastRenderedPageBreak/>
              <w:t xml:space="preserve">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lastRenderedPageBreak/>
              <w:t xml:space="preserve">"Совершенствование системы комплектования должностей сержантов и солдат военнослужащими, переведенными на военную службу по </w:t>
            </w:r>
            <w:r>
              <w:lastRenderedPageBreak/>
              <w:t xml:space="preserve">контракту, и осуществление перехода к комплектованию должностей сержантов (старшин) Вооруженных Сил Российской Федерации, других войск, воинских формирований и органов, а также матросов плавсостава Военно-Морского Флота военнослужащими, проходящими военную службу по контракту (2009 - 2015 годы)" </w:t>
            </w:r>
          </w:p>
        </w:tc>
        <w:tc>
          <w:tcPr>
            <w:tcW w:w="0" w:type="auto"/>
            <w:gridSpan w:val="2"/>
            <w:vMerge w:val="restart"/>
            <w:vAlign w:val="center"/>
            <w:hideMark/>
          </w:tcPr>
          <w:p w:rsidR="00A606FF" w:rsidRDefault="00A606FF">
            <w:pPr>
              <w:rPr>
                <w:sz w:val="24"/>
                <w:szCs w:val="24"/>
              </w:rPr>
            </w:pPr>
            <w:r>
              <w:lastRenderedPageBreak/>
              <w:t xml:space="preserve">нормативно-правовая база по вопросам реформирования денежного довольствия военнослужащих и сотрудников правоохранительной службы, их пенсионного обеспечения и заработной платы гражданского персонала силовых структур. Установление надбавок сержантскому составу за работу с личным составом в размере 100 процентов оклада </w:t>
            </w:r>
            <w:r>
              <w:lastRenderedPageBreak/>
              <w:t xml:space="preserve">по воинской должности и надбавки плавсоставу за особые условия боевой подготовки; мероприятия по обеспечению военнослужащих Вооруженных Сил Российской Федерации постоянным и служебным жильем; мероприятия по повышению мобильности военных частей и подразделений, обеспечению их способности к автономному ведению боевых действий; изменение соотношения численности штабных структур в пользу боевых единиц, военнослужащих - в пользу гражданского персонала; переход на комплектование должностей сержантов (старшин) Вооруженных Сил Российской Федерации, других войск, воинских формирований и органов, а также матросов плавсостава Военно-Морского Флота военнослужащими, проходящими военную службу по контракту </w:t>
            </w:r>
          </w:p>
        </w:tc>
        <w:tc>
          <w:tcPr>
            <w:tcW w:w="0" w:type="auto"/>
            <w:vAlign w:val="center"/>
            <w:hideMark/>
          </w:tcPr>
          <w:p w:rsidR="00A606FF" w:rsidRDefault="00A606FF">
            <w:pPr>
              <w:rPr>
                <w:sz w:val="24"/>
                <w:szCs w:val="24"/>
              </w:rPr>
            </w:pPr>
            <w:r>
              <w:lastRenderedPageBreak/>
              <w:t xml:space="preserve">уровень обеспечения военнослужащих Вооруженных Сил Российской Федерации постоянным жильем, процентов потребности </w:t>
            </w:r>
          </w:p>
        </w:tc>
        <w:tc>
          <w:tcPr>
            <w:tcW w:w="0" w:type="auto"/>
            <w:vAlign w:val="center"/>
            <w:hideMark/>
          </w:tcPr>
          <w:p w:rsidR="00A606FF" w:rsidRDefault="00A606FF">
            <w:pPr>
              <w:rPr>
                <w:sz w:val="24"/>
                <w:szCs w:val="24"/>
              </w:rPr>
            </w:pPr>
            <w:r>
              <w:t xml:space="preserve">85 </w:t>
            </w:r>
          </w:p>
        </w:tc>
        <w:tc>
          <w:tcPr>
            <w:tcW w:w="0" w:type="auto"/>
            <w:vAlign w:val="center"/>
            <w:hideMark/>
          </w:tcPr>
          <w:p w:rsidR="00A606FF" w:rsidRDefault="00A606FF">
            <w:pPr>
              <w:rPr>
                <w:sz w:val="24"/>
                <w:szCs w:val="24"/>
              </w:rPr>
            </w:pPr>
            <w:r>
              <w:t xml:space="preserve">100 </w:t>
            </w:r>
          </w:p>
        </w:tc>
        <w:tc>
          <w:tcPr>
            <w:tcW w:w="0" w:type="auto"/>
            <w:vAlign w:val="center"/>
            <w:hideMark/>
          </w:tcPr>
          <w:p w:rsidR="00A606FF" w:rsidRDefault="00A606FF">
            <w:pPr>
              <w:rPr>
                <w:sz w:val="24"/>
                <w:szCs w:val="24"/>
              </w:rPr>
            </w:pPr>
            <w:r>
              <w:t xml:space="preserve">100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gridSpan w:val="2"/>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уровень обеспечения военнослужащих Вооруженных </w:t>
            </w:r>
            <w:r>
              <w:lastRenderedPageBreak/>
              <w:t xml:space="preserve">Сил Российской Федерации служебными жилыми помещениями, процентов потребности </w:t>
            </w:r>
          </w:p>
        </w:tc>
        <w:tc>
          <w:tcPr>
            <w:tcW w:w="0" w:type="auto"/>
            <w:vAlign w:val="center"/>
            <w:hideMark/>
          </w:tcPr>
          <w:p w:rsidR="00A606FF" w:rsidRDefault="00A606FF">
            <w:pPr>
              <w:rPr>
                <w:sz w:val="24"/>
                <w:szCs w:val="24"/>
              </w:rPr>
            </w:pPr>
            <w:r>
              <w:lastRenderedPageBreak/>
              <w:t xml:space="preserve">75 </w:t>
            </w:r>
          </w:p>
        </w:tc>
        <w:tc>
          <w:tcPr>
            <w:tcW w:w="0" w:type="auto"/>
            <w:vAlign w:val="center"/>
            <w:hideMark/>
          </w:tcPr>
          <w:p w:rsidR="00A606FF" w:rsidRDefault="00A606FF">
            <w:pPr>
              <w:rPr>
                <w:sz w:val="24"/>
                <w:szCs w:val="24"/>
              </w:rPr>
            </w:pPr>
            <w:r>
              <w:t xml:space="preserve">80 </w:t>
            </w:r>
          </w:p>
        </w:tc>
        <w:tc>
          <w:tcPr>
            <w:tcW w:w="0" w:type="auto"/>
            <w:vAlign w:val="center"/>
            <w:hideMark/>
          </w:tcPr>
          <w:p w:rsidR="00A606FF" w:rsidRDefault="00A606FF">
            <w:pPr>
              <w:rPr>
                <w:sz w:val="24"/>
                <w:szCs w:val="24"/>
              </w:rPr>
            </w:pPr>
            <w:r>
              <w:t xml:space="preserve">100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gridSpan w:val="2"/>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уровень укомплектованности должностей сержантов (старшин) Вооруженных Сил Российской Федерации, других войск, воинских формирований и органов, а также матросов плавсостава Военно-Морского Флота военнослужащими, проходящими военную службу по контракту, процентов потребности </w:t>
            </w:r>
          </w:p>
        </w:tc>
        <w:tc>
          <w:tcPr>
            <w:tcW w:w="0" w:type="auto"/>
            <w:vAlign w:val="center"/>
            <w:hideMark/>
          </w:tcPr>
          <w:p w:rsidR="00A606FF" w:rsidRDefault="00A606FF">
            <w:pPr>
              <w:rPr>
                <w:sz w:val="24"/>
                <w:szCs w:val="24"/>
              </w:rPr>
            </w:pPr>
            <w:r>
              <w:t xml:space="preserve">61,9 </w:t>
            </w:r>
          </w:p>
        </w:tc>
        <w:tc>
          <w:tcPr>
            <w:tcW w:w="0" w:type="auto"/>
            <w:vAlign w:val="center"/>
            <w:hideMark/>
          </w:tcPr>
          <w:p w:rsidR="00A606FF" w:rsidRDefault="00A606FF">
            <w:pPr>
              <w:rPr>
                <w:sz w:val="24"/>
                <w:szCs w:val="24"/>
              </w:rPr>
            </w:pPr>
            <w:r>
              <w:t xml:space="preserve">64,3 </w:t>
            </w:r>
          </w:p>
        </w:tc>
        <w:tc>
          <w:tcPr>
            <w:tcW w:w="0" w:type="auto"/>
            <w:vAlign w:val="center"/>
            <w:hideMark/>
          </w:tcPr>
          <w:p w:rsidR="00A606FF" w:rsidRDefault="00A606FF">
            <w:pPr>
              <w:rPr>
                <w:sz w:val="24"/>
                <w:szCs w:val="24"/>
              </w:rPr>
            </w:pPr>
            <w:r>
              <w:t xml:space="preserve">65,8 </w:t>
            </w:r>
          </w:p>
        </w:tc>
      </w:tr>
      <w:tr w:rsidR="00A606FF" w:rsidTr="00A606FF">
        <w:trPr>
          <w:tblCellSpacing w:w="15" w:type="dxa"/>
        </w:trPr>
        <w:tc>
          <w:tcPr>
            <w:tcW w:w="0" w:type="auto"/>
            <w:vAlign w:val="center"/>
            <w:hideMark/>
          </w:tcPr>
          <w:p w:rsidR="00A606FF" w:rsidRDefault="00A606FF">
            <w:pPr>
              <w:rPr>
                <w:sz w:val="24"/>
                <w:szCs w:val="24"/>
              </w:rPr>
            </w:pPr>
            <w:r>
              <w:t xml:space="preserve">53. </w:t>
            </w:r>
          </w:p>
        </w:tc>
        <w:tc>
          <w:tcPr>
            <w:tcW w:w="0" w:type="auto"/>
            <w:vAlign w:val="center"/>
            <w:hideMark/>
          </w:tcPr>
          <w:p w:rsidR="00A606FF" w:rsidRDefault="00A606FF">
            <w:pPr>
              <w:rPr>
                <w:sz w:val="24"/>
                <w:szCs w:val="24"/>
              </w:rPr>
            </w:pPr>
            <w:r>
              <w:t>Обеспечение Вооруженных сил Российской Федерации и других войск новейшими видами вооружения и военной техники (Минобороны России, Минпромторг России, другие заинтересован</w:t>
            </w:r>
            <w:r>
              <w:lastRenderedPageBreak/>
              <w:t xml:space="preserve">ные федеральные органы исполнительной власти) </w:t>
            </w:r>
          </w:p>
        </w:tc>
        <w:tc>
          <w:tcPr>
            <w:tcW w:w="0" w:type="auto"/>
            <w:vAlign w:val="center"/>
            <w:hideMark/>
          </w:tcPr>
          <w:p w:rsidR="00A606FF" w:rsidRDefault="00A606FF">
            <w:pPr>
              <w:rPr>
                <w:sz w:val="24"/>
                <w:szCs w:val="24"/>
              </w:rPr>
            </w:pPr>
            <w:r>
              <w:lastRenderedPageBreak/>
              <w:t xml:space="preserve">"Развитие оборонно-промышленного комплекса Российской Федерации на 2007 -2010 годы и на период до 2015 года"; программы, реализуемые в целях обеспечения разработки и производства </w:t>
            </w:r>
            <w:r>
              <w:lastRenderedPageBreak/>
              <w:t xml:space="preserve">новейших видов вооружения и военной техники </w:t>
            </w:r>
          </w:p>
        </w:tc>
        <w:tc>
          <w:tcPr>
            <w:tcW w:w="0" w:type="auto"/>
            <w:gridSpan w:val="2"/>
            <w:vAlign w:val="center"/>
            <w:hideMark/>
          </w:tcPr>
          <w:p w:rsidR="00A606FF" w:rsidRDefault="00A606FF">
            <w:pPr>
              <w:rPr>
                <w:sz w:val="24"/>
                <w:szCs w:val="24"/>
              </w:rPr>
            </w:pPr>
            <w:r>
              <w:lastRenderedPageBreak/>
              <w:t xml:space="preserve">разработка, принятие на вооружение, изготовление, поставка в войска, ремонт и модернизация систем, комплексов и образцов вооружения, военной и специальной техники в соответствии с мероприятиями Государственной программы вооружения на 2007 - 2015 годы и государственного оборонного заказа, в том числе: оснащение Вооруженных Сил Российской Федерации и других войск стратегическими средствами, </w:t>
            </w:r>
            <w:r>
              <w:lastRenderedPageBreak/>
              <w:t xml:space="preserve">космическими средствами, авиационными, включая беспилотные, летательными аппаратами, морскими и наземными средствами вооруженной борьбы; оснащение Вооруженных Сил Российской Федерации и других войск системами информационного обеспечения, управления и связи нового поколения; поставка в Военно-Морской Флот современных надводных и подводных кораблей; поставка в войска бронетанковой техники нового поколения; разработка перспективных систем противовоздушной обороны нового поколения; разработка среднего военно-транспортного самолета </w:t>
            </w:r>
          </w:p>
        </w:tc>
        <w:tc>
          <w:tcPr>
            <w:tcW w:w="0" w:type="auto"/>
            <w:gridSpan w:val="4"/>
            <w:vAlign w:val="center"/>
            <w:hideMark/>
          </w:tcPr>
          <w:p w:rsidR="00A606FF" w:rsidRDefault="00A606FF">
            <w:pPr>
              <w:rPr>
                <w:sz w:val="24"/>
                <w:szCs w:val="24"/>
              </w:rPr>
            </w:pPr>
            <w:r>
              <w:lastRenderedPageBreak/>
              <w:t xml:space="preserve">показатели, предусмотренные Государственной программой вооружения на 2007 - 2015 годы и государственным оборонным заказом на соответствующие годы </w:t>
            </w:r>
          </w:p>
        </w:tc>
      </w:tr>
      <w:tr w:rsidR="00A606FF" w:rsidTr="00A606FF">
        <w:trPr>
          <w:tblCellSpacing w:w="15" w:type="dxa"/>
        </w:trPr>
        <w:tc>
          <w:tcPr>
            <w:tcW w:w="0" w:type="auto"/>
            <w:vAlign w:val="center"/>
            <w:hideMark/>
          </w:tcPr>
          <w:p w:rsidR="00A606FF" w:rsidRDefault="00A606FF">
            <w:pPr>
              <w:rPr>
                <w:sz w:val="24"/>
                <w:szCs w:val="24"/>
              </w:rPr>
            </w:pPr>
            <w:r>
              <w:lastRenderedPageBreak/>
              <w:t xml:space="preserve">54. </w:t>
            </w:r>
          </w:p>
        </w:tc>
        <w:tc>
          <w:tcPr>
            <w:tcW w:w="0" w:type="auto"/>
            <w:vAlign w:val="center"/>
            <w:hideMark/>
          </w:tcPr>
          <w:p w:rsidR="00A606FF" w:rsidRDefault="00A606FF">
            <w:pPr>
              <w:rPr>
                <w:sz w:val="24"/>
                <w:szCs w:val="24"/>
              </w:rPr>
            </w:pPr>
            <w:r>
              <w:t xml:space="preserve">Обеспечение антитеррористической защищенности страны и усиление противодействия преступности (ФСБ России, МВД России, другие заинтересованные федеральные органы исполнительной власти) </w:t>
            </w:r>
          </w:p>
        </w:tc>
        <w:tc>
          <w:tcPr>
            <w:tcW w:w="0" w:type="auto"/>
            <w:vAlign w:val="center"/>
            <w:hideMark/>
          </w:tcPr>
          <w:p w:rsidR="00A606FF" w:rsidRDefault="00A606FF">
            <w:pPr>
              <w:rPr>
                <w:sz w:val="24"/>
                <w:szCs w:val="24"/>
              </w:rPr>
            </w:pPr>
            <w:r>
              <w:t xml:space="preserve">"Антитеррор" на 2009 -2012 годы; "Комплексные меры противодействия злоупотреблению наркотиками и их незаконному обороту на 2005 - 2009 годы" </w:t>
            </w:r>
          </w:p>
        </w:tc>
        <w:tc>
          <w:tcPr>
            <w:tcW w:w="0" w:type="auto"/>
            <w:gridSpan w:val="2"/>
            <w:vAlign w:val="center"/>
            <w:hideMark/>
          </w:tcPr>
          <w:p w:rsidR="00A606FF" w:rsidRDefault="00A606FF">
            <w:pPr>
              <w:rPr>
                <w:sz w:val="24"/>
                <w:szCs w:val="24"/>
              </w:rPr>
            </w:pPr>
            <w:r>
              <w:t xml:space="preserve">комплекс мероприятий по совершенствованию правовых основ противодействия терроризму, надлежащему финансированию и материально-техническому обеспечению субъектов антитеррористической деятельности; комплекс мероприятий по профилактике этнического и религиозного экстремизма и предупреждению межэтнических конфликтов; закрепление обязательных требований к антитеррористической защищенности объектов промышленности, транспортной инфраструктуры, жизнеобеспечения и мест массового пребывания граждан; усиление борьбы с коррупцией в рамках реализации Национального плана противодействия </w:t>
            </w:r>
            <w:r>
              <w:lastRenderedPageBreak/>
              <w:t xml:space="preserve">коррупции; приведение в соответствие с нормами международного права отечественной системы противодействия легализации (отмыванию) денежных средств или иного имущества, приобретенных преступным путем; комплекс мероприятий по повышению эффективности системы противодействия организованной преступности. Формирование современной системы противодействия наркобизнесу </w:t>
            </w:r>
          </w:p>
        </w:tc>
        <w:tc>
          <w:tcPr>
            <w:tcW w:w="0" w:type="auto"/>
            <w:gridSpan w:val="4"/>
            <w:vAlign w:val="center"/>
            <w:hideMark/>
          </w:tcPr>
          <w:p w:rsidR="00A606FF" w:rsidRDefault="00A606FF">
            <w:pPr>
              <w:rPr>
                <w:sz w:val="24"/>
                <w:szCs w:val="24"/>
              </w:rPr>
            </w:pPr>
            <w:r>
              <w:lastRenderedPageBreak/>
              <w:t xml:space="preserve">показатели, предусмотренные федеральной целевой программой "Антитеррор" на 2009 - 2012 годы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55. </w:t>
            </w:r>
          </w:p>
        </w:tc>
        <w:tc>
          <w:tcPr>
            <w:tcW w:w="0" w:type="auto"/>
            <w:vMerge w:val="restart"/>
            <w:vAlign w:val="center"/>
            <w:hideMark/>
          </w:tcPr>
          <w:p w:rsidR="00A606FF" w:rsidRDefault="00A606FF">
            <w:pPr>
              <w:rPr>
                <w:sz w:val="24"/>
                <w:szCs w:val="24"/>
              </w:rPr>
            </w:pPr>
            <w:r>
              <w:t xml:space="preserve">Модернизация пограничной инфраструктуры (Росграница,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"Государственная граница Российской Федерации (2003 -2010 годы)" </w:t>
            </w:r>
          </w:p>
        </w:tc>
        <w:tc>
          <w:tcPr>
            <w:tcW w:w="0" w:type="auto"/>
            <w:gridSpan w:val="2"/>
            <w:vMerge w:val="restart"/>
            <w:vAlign w:val="center"/>
            <w:hideMark/>
          </w:tcPr>
          <w:p w:rsidR="00A606FF" w:rsidRDefault="00A606FF">
            <w:pPr>
              <w:rPr>
                <w:sz w:val="24"/>
                <w:szCs w:val="24"/>
              </w:rPr>
            </w:pPr>
            <w:r>
              <w:t xml:space="preserve">мероприятия по комплексному обустройству государственной границы; мероприятия по внедрению современных стандартов оборудования и порядка работы пунктов пропуска через государственную границу; внедрение технологии предварительного информирования таможенных органов о перемещаемых через таможенную границу товарах и транспортных средствах; комплекс мероприятий по развитию таможенного контроля после выпуска товаров в обращение на таможенной территории Российской Федерации </w:t>
            </w:r>
          </w:p>
        </w:tc>
        <w:tc>
          <w:tcPr>
            <w:tcW w:w="0" w:type="auto"/>
            <w:gridSpan w:val="4"/>
            <w:vAlign w:val="center"/>
            <w:hideMark/>
          </w:tcPr>
          <w:p w:rsidR="00A606FF" w:rsidRDefault="00A606FF">
            <w:pPr>
              <w:rPr>
                <w:sz w:val="24"/>
                <w:szCs w:val="24"/>
              </w:rPr>
            </w:pPr>
            <w:r>
              <w:t xml:space="preserve">показатели, предусмотренные федеральной целевой программой "Государственная граница Российской Федерации (2003 - 2010 годы)"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gridSpan w:val="2"/>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    </w:t>
            </w:r>
          </w:p>
        </w:tc>
      </w:tr>
      <w:tr w:rsidR="00A606FF" w:rsidTr="00A606FF">
        <w:trPr>
          <w:tblCellSpacing w:w="15" w:type="dxa"/>
        </w:trPr>
        <w:tc>
          <w:tcPr>
            <w:tcW w:w="0" w:type="auto"/>
            <w:vAlign w:val="center"/>
            <w:hideMark/>
          </w:tcPr>
          <w:p w:rsidR="00A606FF" w:rsidRDefault="00A606FF">
            <w:pPr>
              <w:rPr>
                <w:sz w:val="24"/>
                <w:szCs w:val="24"/>
              </w:rPr>
            </w:pPr>
            <w:r>
              <w:t xml:space="preserve">56. </w:t>
            </w:r>
          </w:p>
        </w:tc>
        <w:tc>
          <w:tcPr>
            <w:tcW w:w="0" w:type="auto"/>
            <w:vAlign w:val="center"/>
            <w:hideMark/>
          </w:tcPr>
          <w:p w:rsidR="00A606FF" w:rsidRDefault="00A606FF">
            <w:pPr>
              <w:rPr>
                <w:sz w:val="24"/>
                <w:szCs w:val="24"/>
              </w:rPr>
            </w:pPr>
            <w:r>
              <w:t>Обеспечение безопасности в сферах экономики и информации (ФСБ России, МВД России, Минкомсвязи России, другие заинтересованные федеральные органы исполнительн</w:t>
            </w:r>
            <w:r>
              <w:lastRenderedPageBreak/>
              <w:t xml:space="preserve">ой власти) </w:t>
            </w:r>
          </w:p>
        </w:tc>
        <w:tc>
          <w:tcPr>
            <w:tcW w:w="0" w:type="auto"/>
            <w:vAlign w:val="center"/>
            <w:hideMark/>
          </w:tcPr>
          <w:p w:rsidR="00A606FF" w:rsidRDefault="00A606FF">
            <w:pPr>
              <w:rPr>
                <w:sz w:val="24"/>
                <w:szCs w:val="24"/>
              </w:rPr>
            </w:pPr>
            <w:r>
              <w:lastRenderedPageBreak/>
              <w:t xml:space="preserve">"Антитеррор" на 2009 -2012 годы; "Комплексные меры противодействия злоупотреблению наркотиками и их незаконному обороту на 2005 - 2009 </w:t>
            </w:r>
            <w:r>
              <w:lastRenderedPageBreak/>
              <w:t xml:space="preserve">годы" </w:t>
            </w:r>
          </w:p>
        </w:tc>
        <w:tc>
          <w:tcPr>
            <w:tcW w:w="0" w:type="auto"/>
            <w:gridSpan w:val="2"/>
            <w:vAlign w:val="center"/>
            <w:hideMark/>
          </w:tcPr>
          <w:p w:rsidR="00A606FF" w:rsidRDefault="00A606FF">
            <w:pPr>
              <w:rPr>
                <w:sz w:val="24"/>
                <w:szCs w:val="24"/>
              </w:rPr>
            </w:pPr>
            <w:r>
              <w:lastRenderedPageBreak/>
              <w:t xml:space="preserve">система мероприятий по обеспечению безопасности топливно-энергетического и лесного комплекса, защите морских биологических ресурсов, интеллектуальной собственности, финансовой и других сфер; мероприятия по противодействию криминальным захватам имущественных комплексов (рейдерству) и преступлениям на фондовом рынке; развитие системы, обеспечивающей </w:t>
            </w:r>
            <w:r>
              <w:lastRenderedPageBreak/>
              <w:t xml:space="preserve">защиту прав субъектов персональных данных; создание пилотной зоны информационно-телекоммуникационной системы специального назначения в интересах органов государственной власти в г. Сочи и на территории Краснодарского края (2012 год) </w:t>
            </w:r>
          </w:p>
        </w:tc>
        <w:tc>
          <w:tcPr>
            <w:tcW w:w="0" w:type="auto"/>
            <w:gridSpan w:val="4"/>
            <w:vAlign w:val="center"/>
            <w:hideMark/>
          </w:tcPr>
          <w:p w:rsidR="00A606FF" w:rsidRDefault="00A606FF">
            <w:pPr>
              <w:rPr>
                <w:sz w:val="24"/>
                <w:szCs w:val="24"/>
              </w:rPr>
            </w:pPr>
            <w:r>
              <w:lastRenderedPageBreak/>
              <w:t xml:space="preserve">    </w:t>
            </w:r>
          </w:p>
        </w:tc>
      </w:tr>
      <w:tr w:rsidR="00A606FF" w:rsidTr="00A606FF">
        <w:trPr>
          <w:tblCellSpacing w:w="15" w:type="dxa"/>
        </w:trPr>
        <w:tc>
          <w:tcPr>
            <w:tcW w:w="0" w:type="auto"/>
            <w:gridSpan w:val="9"/>
            <w:vAlign w:val="center"/>
            <w:hideMark/>
          </w:tcPr>
          <w:p w:rsidR="00A606FF" w:rsidRDefault="00A606FF">
            <w:pPr>
              <w:rPr>
                <w:sz w:val="24"/>
                <w:szCs w:val="24"/>
              </w:rPr>
            </w:pPr>
            <w:r>
              <w:lastRenderedPageBreak/>
              <w:t xml:space="preserve">IV. Сбалансированное региональное развитие </w:t>
            </w:r>
          </w:p>
        </w:tc>
      </w:tr>
      <w:tr w:rsidR="00A606FF" w:rsidTr="00A606FF">
        <w:trPr>
          <w:tblCellSpacing w:w="15" w:type="dxa"/>
        </w:trPr>
        <w:tc>
          <w:tcPr>
            <w:tcW w:w="0" w:type="auto"/>
            <w:vAlign w:val="center"/>
            <w:hideMark/>
          </w:tcPr>
          <w:p w:rsidR="00A606FF" w:rsidRDefault="00A606FF">
            <w:pPr>
              <w:rPr>
                <w:sz w:val="24"/>
                <w:szCs w:val="24"/>
              </w:rPr>
            </w:pPr>
            <w:r>
              <w:t xml:space="preserve">57. </w:t>
            </w:r>
          </w:p>
        </w:tc>
        <w:tc>
          <w:tcPr>
            <w:tcW w:w="0" w:type="auto"/>
            <w:vAlign w:val="center"/>
            <w:hideMark/>
          </w:tcPr>
          <w:p w:rsidR="00A606FF" w:rsidRDefault="00A606FF">
            <w:pPr>
              <w:rPr>
                <w:sz w:val="24"/>
                <w:szCs w:val="24"/>
              </w:rPr>
            </w:pPr>
            <w:r>
              <w:t xml:space="preserve">Создание механизма эффективной региональной политики (Минрегион России, заинтересованные федеральные органы исполнительной власти)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совершенствование правил формирования, предоставления и распределения субсидий из федерального бюджета бюджетам субъектов Российской Федерации с учетом приоритетов федеральной политики; формирование правовой и методической базы для регулирования исполнения переданных субъектам Российской Федерации полномочий по единым федеральным стандартам и правилам; комплекс мероприятий по повышению </w:t>
            </w:r>
            <w:r>
              <w:lastRenderedPageBreak/>
              <w:t xml:space="preserve">бюджетной обеспеченности регионов, укреплению их доходной базы; совершенствование механизма комплексной оценки деятельности органов государственной власти субъектов Российской Федерации и органов местного самоуправления </w:t>
            </w:r>
          </w:p>
        </w:tc>
        <w:tc>
          <w:tcPr>
            <w:tcW w:w="0" w:type="auto"/>
            <w:vAlign w:val="center"/>
            <w:hideMark/>
          </w:tcPr>
          <w:p w:rsidR="00A606FF" w:rsidRDefault="00A606FF">
            <w:pPr>
              <w:rPr>
                <w:sz w:val="24"/>
                <w:szCs w:val="24"/>
              </w:rPr>
            </w:pPr>
            <w:r>
              <w:lastRenderedPageBreak/>
              <w:t xml:space="preserve">нормативно-правовые акты по разграничению имущества между федеральным, региональным и муниципальным уровнями исходя из закрепленных полномочий; организация эффективного контроля исполнения переданных субъектам Российской Федерации полномочий и введение мер ответственности за их ненадлежащее исполнение; реализация системы территориального планирования </w:t>
            </w:r>
          </w:p>
        </w:tc>
        <w:tc>
          <w:tcPr>
            <w:tcW w:w="0" w:type="auto"/>
            <w:vAlign w:val="center"/>
            <w:hideMark/>
          </w:tcPr>
          <w:p w:rsidR="00A606FF" w:rsidRDefault="00A606FF">
            <w:pPr>
              <w:rPr>
                <w:sz w:val="24"/>
                <w:szCs w:val="24"/>
              </w:rPr>
            </w:pPr>
            <w:r>
              <w:t xml:space="preserve">отношение минимального уровня расчетной бюджетной обеспеченности субъектов Российской Федерации (с учетом дотаций на выравнивание уровня расчетной бюджетной обеспеченности субъектов Российской Федерации) к среднему по субъектам Российской Федерации аналогичному показателю, процентов </w:t>
            </w:r>
          </w:p>
        </w:tc>
        <w:tc>
          <w:tcPr>
            <w:tcW w:w="0" w:type="auto"/>
            <w:vAlign w:val="center"/>
            <w:hideMark/>
          </w:tcPr>
          <w:p w:rsidR="00A606FF" w:rsidRDefault="00A606FF">
            <w:pPr>
              <w:rPr>
                <w:sz w:val="24"/>
                <w:szCs w:val="24"/>
              </w:rPr>
            </w:pPr>
            <w:r>
              <w:t xml:space="preserve">61,2 </w:t>
            </w:r>
          </w:p>
        </w:tc>
        <w:tc>
          <w:tcPr>
            <w:tcW w:w="0" w:type="auto"/>
            <w:vAlign w:val="center"/>
            <w:hideMark/>
          </w:tcPr>
          <w:p w:rsidR="00A606FF" w:rsidRDefault="00A606FF">
            <w:pPr>
              <w:rPr>
                <w:sz w:val="24"/>
                <w:szCs w:val="24"/>
              </w:rPr>
            </w:pPr>
            <w:r>
              <w:t xml:space="preserve">58-63 </w:t>
            </w:r>
          </w:p>
        </w:tc>
        <w:tc>
          <w:tcPr>
            <w:tcW w:w="0" w:type="auto"/>
            <w:vAlign w:val="center"/>
            <w:hideMark/>
          </w:tcPr>
          <w:p w:rsidR="00A606FF" w:rsidRDefault="00A606FF">
            <w:pPr>
              <w:rPr>
                <w:sz w:val="24"/>
                <w:szCs w:val="24"/>
              </w:rPr>
            </w:pPr>
            <w:r>
              <w:t xml:space="preserve">59-63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58. </w:t>
            </w:r>
          </w:p>
        </w:tc>
        <w:tc>
          <w:tcPr>
            <w:tcW w:w="0" w:type="auto"/>
            <w:vMerge w:val="restart"/>
            <w:vAlign w:val="center"/>
            <w:hideMark/>
          </w:tcPr>
          <w:p w:rsidR="00A606FF" w:rsidRDefault="00A606FF">
            <w:pPr>
              <w:rPr>
                <w:sz w:val="24"/>
                <w:szCs w:val="24"/>
              </w:rPr>
            </w:pPr>
            <w:r>
              <w:t xml:space="preserve">Создание новых центров социально-экономического развития в регионах (Минрегион России, заинтересованные федеральные органы исполнительной власти) </w:t>
            </w:r>
          </w:p>
        </w:tc>
        <w:tc>
          <w:tcPr>
            <w:tcW w:w="0" w:type="auto"/>
            <w:vAlign w:val="center"/>
            <w:hideMark/>
          </w:tcPr>
          <w:p w:rsidR="00A606FF" w:rsidRDefault="00A606FF">
            <w:pPr>
              <w:rPr>
                <w:sz w:val="24"/>
                <w:szCs w:val="24"/>
              </w:rPr>
            </w:pPr>
            <w:r>
              <w:t xml:space="preserve">"Экономическое и социальное развитие Дальнего Востока и Забайкалья на период до 2013 года"; "Развитие Калининградской области на период до 2010 года"; "Социально-экономическое развитие Курильских островов (Сахалинская область) на 2007 -2015 годы"; </w:t>
            </w:r>
          </w:p>
        </w:tc>
        <w:tc>
          <w:tcPr>
            <w:tcW w:w="0" w:type="auto"/>
            <w:gridSpan w:val="2"/>
            <w:vMerge w:val="restart"/>
            <w:vAlign w:val="center"/>
            <w:hideMark/>
          </w:tcPr>
          <w:p w:rsidR="00A606FF" w:rsidRDefault="00A606FF">
            <w:pPr>
              <w:rPr>
                <w:sz w:val="24"/>
                <w:szCs w:val="24"/>
              </w:rPr>
            </w:pPr>
            <w:r>
              <w:t xml:space="preserve">реализация проектов, направленных на развитие регионов, имеющих особо важное геополитическое значение, включая Калининградскую область, южные регионы, регионы Дальнего Востока и Забайкалья; реализация программы строительства олимпийских объектов и развития г. Сочи как горноклиматического курорта; подготовка к проведению в г. Владивостоке в 2012 году саммита АТЭС; реализация комплекса мероприятий социальной политики, направленной на сохранение традиционного уклада жизни и занятости коренных малочисленных народов Севера, Сибири и Дальнего Востока; поддержка региональных инвестиционных проектов в сферах транспортной </w:t>
            </w:r>
            <w:r>
              <w:lastRenderedPageBreak/>
              <w:t xml:space="preserve">инфраструктуры, жилищно-коммунального хозяйства, энергосбережения с помощью финансовых институтов развития; создание механизма региональной кластерной политики, направленного на реализацию конкурентных преимуществ регионов </w:t>
            </w:r>
          </w:p>
        </w:tc>
        <w:tc>
          <w:tcPr>
            <w:tcW w:w="0" w:type="auto"/>
            <w:vAlign w:val="center"/>
            <w:hideMark/>
          </w:tcPr>
          <w:p w:rsidR="00A606FF" w:rsidRDefault="00A606FF">
            <w:pPr>
              <w:rPr>
                <w:sz w:val="24"/>
                <w:szCs w:val="24"/>
              </w:rPr>
            </w:pPr>
            <w:r>
              <w:lastRenderedPageBreak/>
              <w:t xml:space="preserve">доля валового регионального продукта субъектов Российской Федерации Восточной Сибири и Дальнего Востока в ВВП, процентов </w:t>
            </w:r>
          </w:p>
        </w:tc>
        <w:tc>
          <w:tcPr>
            <w:tcW w:w="0" w:type="auto"/>
            <w:vAlign w:val="center"/>
            <w:hideMark/>
          </w:tcPr>
          <w:p w:rsidR="00A606FF" w:rsidRDefault="00A606FF">
            <w:pPr>
              <w:rPr>
                <w:sz w:val="24"/>
                <w:szCs w:val="24"/>
              </w:rPr>
            </w:pPr>
            <w:r>
              <w:t xml:space="preserve">9 </w:t>
            </w:r>
          </w:p>
        </w:tc>
        <w:tc>
          <w:tcPr>
            <w:tcW w:w="0" w:type="auto"/>
            <w:vAlign w:val="center"/>
            <w:hideMark/>
          </w:tcPr>
          <w:p w:rsidR="00A606FF" w:rsidRDefault="00A606FF">
            <w:pPr>
              <w:rPr>
                <w:sz w:val="24"/>
                <w:szCs w:val="24"/>
              </w:rPr>
            </w:pPr>
            <w:r>
              <w:t xml:space="preserve">9,4 </w:t>
            </w:r>
          </w:p>
        </w:tc>
        <w:tc>
          <w:tcPr>
            <w:tcW w:w="0" w:type="auto"/>
            <w:vAlign w:val="center"/>
            <w:hideMark/>
          </w:tcPr>
          <w:p w:rsidR="00A606FF" w:rsidRDefault="00A606FF">
            <w:pPr>
              <w:rPr>
                <w:sz w:val="24"/>
                <w:szCs w:val="24"/>
              </w:rPr>
            </w:pPr>
            <w:r>
              <w:t xml:space="preserve">9,6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"Юг России (2008 -2012 годы)"; "Социально-</w:t>
            </w:r>
            <w:r>
              <w:lastRenderedPageBreak/>
              <w:t xml:space="preserve">экономическое развитие Чеченской Республики на 2008 - 2011 годы" </w:t>
            </w:r>
          </w:p>
        </w:tc>
        <w:tc>
          <w:tcPr>
            <w:tcW w:w="0" w:type="auto"/>
            <w:gridSpan w:val="2"/>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валового регионального продукта субъектов </w:t>
            </w:r>
            <w:r>
              <w:lastRenderedPageBreak/>
              <w:t xml:space="preserve">Российской Федерации, входящих в состав Южного федерального округа, в ВВП, процентов </w:t>
            </w:r>
          </w:p>
        </w:tc>
        <w:tc>
          <w:tcPr>
            <w:tcW w:w="0" w:type="auto"/>
            <w:vAlign w:val="center"/>
            <w:hideMark/>
          </w:tcPr>
          <w:p w:rsidR="00A606FF" w:rsidRDefault="00A606FF">
            <w:pPr>
              <w:rPr>
                <w:sz w:val="24"/>
                <w:szCs w:val="24"/>
              </w:rPr>
            </w:pPr>
            <w:r>
              <w:lastRenderedPageBreak/>
              <w:t xml:space="preserve">7,7 </w:t>
            </w:r>
          </w:p>
        </w:tc>
        <w:tc>
          <w:tcPr>
            <w:tcW w:w="0" w:type="auto"/>
            <w:vAlign w:val="center"/>
            <w:hideMark/>
          </w:tcPr>
          <w:p w:rsidR="00A606FF" w:rsidRDefault="00A606FF">
            <w:pPr>
              <w:rPr>
                <w:sz w:val="24"/>
                <w:szCs w:val="24"/>
              </w:rPr>
            </w:pPr>
            <w:r>
              <w:t xml:space="preserve">8 </w:t>
            </w:r>
          </w:p>
        </w:tc>
        <w:tc>
          <w:tcPr>
            <w:tcW w:w="0" w:type="auto"/>
            <w:vAlign w:val="center"/>
            <w:hideMark/>
          </w:tcPr>
          <w:p w:rsidR="00A606FF" w:rsidRDefault="00A606FF">
            <w:pPr>
              <w:rPr>
                <w:sz w:val="24"/>
                <w:szCs w:val="24"/>
              </w:rPr>
            </w:pPr>
            <w:r>
              <w:t xml:space="preserve">8,2 </w:t>
            </w:r>
          </w:p>
        </w:tc>
      </w:tr>
      <w:tr w:rsidR="00A606FF" w:rsidTr="00A606FF">
        <w:trPr>
          <w:tblCellSpacing w:w="15" w:type="dxa"/>
        </w:trPr>
        <w:tc>
          <w:tcPr>
            <w:tcW w:w="0" w:type="auto"/>
            <w:gridSpan w:val="9"/>
            <w:vAlign w:val="center"/>
            <w:hideMark/>
          </w:tcPr>
          <w:p w:rsidR="00A606FF" w:rsidRDefault="00A606FF">
            <w:pPr>
              <w:rPr>
                <w:sz w:val="24"/>
                <w:szCs w:val="24"/>
              </w:rPr>
            </w:pPr>
            <w:r>
              <w:lastRenderedPageBreak/>
              <w:t xml:space="preserve">V. Эффективное государство </w:t>
            </w:r>
          </w:p>
        </w:tc>
      </w:tr>
      <w:tr w:rsidR="00A606FF" w:rsidTr="00A606FF">
        <w:trPr>
          <w:tblCellSpacing w:w="15" w:type="dxa"/>
        </w:trPr>
        <w:tc>
          <w:tcPr>
            <w:tcW w:w="0" w:type="auto"/>
            <w:vAlign w:val="center"/>
            <w:hideMark/>
          </w:tcPr>
          <w:p w:rsidR="00A606FF" w:rsidRDefault="00A606FF">
            <w:pPr>
              <w:rPr>
                <w:sz w:val="24"/>
                <w:szCs w:val="24"/>
              </w:rPr>
            </w:pPr>
            <w:r>
              <w:t xml:space="preserve">59. </w:t>
            </w:r>
          </w:p>
        </w:tc>
        <w:tc>
          <w:tcPr>
            <w:tcW w:w="0" w:type="auto"/>
            <w:vAlign w:val="center"/>
            <w:hideMark/>
          </w:tcPr>
          <w:p w:rsidR="00A606FF" w:rsidRDefault="00A606FF">
            <w:pPr>
              <w:rPr>
                <w:sz w:val="24"/>
                <w:szCs w:val="24"/>
              </w:rPr>
            </w:pPr>
            <w:r>
              <w:t xml:space="preserve">Создание системы стратегического управления (Минэкономразвития России, Минфин России, другие заинтересованные федеральные органы исполнительной власти)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принятие федерального закона о системе государственного стратегического управления; создание механизма финансового обеспечения достижения долгосрочных социально-экономических целей на основе долгосрочных целевых программ; усовершенствование механизма оценки деятельности органов исполнительной власти и местного самоуправления; комплекс мероприятий по мотивированию руководителей федеральных </w:t>
            </w:r>
            <w:r>
              <w:lastRenderedPageBreak/>
              <w:t xml:space="preserve">органов исполнительной власти и государственных служащих к достижению высоких конечных результатов и экономии затрат </w:t>
            </w:r>
          </w:p>
        </w:tc>
        <w:tc>
          <w:tcPr>
            <w:tcW w:w="0" w:type="auto"/>
            <w:vAlign w:val="center"/>
            <w:hideMark/>
          </w:tcPr>
          <w:p w:rsidR="00A606FF" w:rsidRDefault="00A606FF">
            <w:pPr>
              <w:rPr>
                <w:sz w:val="24"/>
                <w:szCs w:val="24"/>
              </w:rPr>
            </w:pPr>
            <w:r>
              <w:lastRenderedPageBreak/>
              <w:t xml:space="preserve">формирование системы долгосрочного и среднесрочного программно-целевого управления на федеральном уровне; внедрение механизма долгосрочных целевых программ в практику бюджетного планирования; разработка правил назначения денежного содержания федеральных государственных служащих в увязке с эффективностью и результативностью профессиональной служебной деятельности </w:t>
            </w:r>
          </w:p>
        </w:tc>
        <w:tc>
          <w:tcPr>
            <w:tcW w:w="0" w:type="auto"/>
            <w:vAlign w:val="center"/>
            <w:hideMark/>
          </w:tcPr>
          <w:p w:rsidR="00A606FF" w:rsidRDefault="00A606FF">
            <w:pPr>
              <w:rPr>
                <w:sz w:val="24"/>
                <w:szCs w:val="24"/>
              </w:rPr>
            </w:pPr>
            <w:r>
              <w:t xml:space="preserve">доля средств федерального бюджета, распределенных по программному принципу, процентов, не менее </w:t>
            </w:r>
          </w:p>
        </w:tc>
        <w:tc>
          <w:tcPr>
            <w:tcW w:w="0" w:type="auto"/>
            <w:vAlign w:val="center"/>
            <w:hideMark/>
          </w:tcPr>
          <w:p w:rsidR="00A606FF" w:rsidRDefault="00A606FF">
            <w:pPr>
              <w:rPr>
                <w:sz w:val="24"/>
                <w:szCs w:val="24"/>
              </w:rPr>
            </w:pPr>
            <w:r>
              <w:t xml:space="preserve">52 </w:t>
            </w:r>
          </w:p>
        </w:tc>
        <w:tc>
          <w:tcPr>
            <w:tcW w:w="0" w:type="auto"/>
            <w:vAlign w:val="center"/>
            <w:hideMark/>
          </w:tcPr>
          <w:p w:rsidR="00A606FF" w:rsidRDefault="00A606FF">
            <w:pPr>
              <w:rPr>
                <w:sz w:val="24"/>
                <w:szCs w:val="24"/>
              </w:rPr>
            </w:pPr>
            <w:r>
              <w:t xml:space="preserve">57 </w:t>
            </w:r>
          </w:p>
        </w:tc>
        <w:tc>
          <w:tcPr>
            <w:tcW w:w="0" w:type="auto"/>
            <w:vAlign w:val="center"/>
            <w:hideMark/>
          </w:tcPr>
          <w:p w:rsidR="00A606FF" w:rsidRDefault="00A606FF">
            <w:pPr>
              <w:rPr>
                <w:sz w:val="24"/>
                <w:szCs w:val="24"/>
              </w:rPr>
            </w:pPr>
            <w:r>
              <w:t xml:space="preserve">60 </w:t>
            </w:r>
          </w:p>
        </w:tc>
      </w:tr>
      <w:tr w:rsidR="00A606FF" w:rsidTr="00A606FF">
        <w:trPr>
          <w:tblCellSpacing w:w="15" w:type="dxa"/>
        </w:trPr>
        <w:tc>
          <w:tcPr>
            <w:tcW w:w="0" w:type="auto"/>
            <w:vMerge w:val="restart"/>
            <w:vAlign w:val="center"/>
            <w:hideMark/>
          </w:tcPr>
          <w:p w:rsidR="00A606FF" w:rsidRDefault="00A606FF">
            <w:pPr>
              <w:rPr>
                <w:sz w:val="24"/>
                <w:szCs w:val="24"/>
              </w:rPr>
            </w:pPr>
            <w:r>
              <w:lastRenderedPageBreak/>
              <w:t xml:space="preserve">60. </w:t>
            </w:r>
          </w:p>
        </w:tc>
        <w:tc>
          <w:tcPr>
            <w:tcW w:w="0" w:type="auto"/>
            <w:vMerge w:val="restart"/>
            <w:vAlign w:val="center"/>
            <w:hideMark/>
          </w:tcPr>
          <w:p w:rsidR="00A606FF" w:rsidRDefault="00A606FF">
            <w:pPr>
              <w:rPr>
                <w:sz w:val="24"/>
                <w:szCs w:val="24"/>
              </w:rPr>
            </w:pPr>
            <w:r>
              <w:t xml:space="preserve">Повышение качества и эффективности оказания государственных услуг (Минэкономразвития России, Минфин России, другие заинтересованные федеральные органы исполнительной власти) </w:t>
            </w:r>
          </w:p>
        </w:tc>
        <w:tc>
          <w:tcPr>
            <w:tcW w:w="0" w:type="auto"/>
            <w:vMerge w:val="restart"/>
            <w:vAlign w:val="center"/>
            <w:hideMark/>
          </w:tcPr>
          <w:p w:rsidR="00A606FF" w:rsidRDefault="00A606FF">
            <w:pPr>
              <w:rPr>
                <w:sz w:val="24"/>
                <w:szCs w:val="24"/>
              </w:rPr>
            </w:pPr>
            <w:r>
              <w:t xml:space="preserve">    </w:t>
            </w:r>
          </w:p>
        </w:tc>
        <w:tc>
          <w:tcPr>
            <w:tcW w:w="0" w:type="auto"/>
            <w:vMerge w:val="restart"/>
            <w:vAlign w:val="center"/>
            <w:hideMark/>
          </w:tcPr>
          <w:p w:rsidR="00A606FF" w:rsidRDefault="00A606FF">
            <w:pPr>
              <w:rPr>
                <w:sz w:val="24"/>
                <w:szCs w:val="24"/>
              </w:rPr>
            </w:pPr>
            <w:r>
              <w:t xml:space="preserve">оптимизация функций федеральных органов исполнительной власти на основе стандартизации и регламентации функций, упразднение избыточных функций; сокращение перечня стратегических предприятий, не подлежащих приватизации; комплекс мероприятий по реструктуризации бюджетной сети федеральных органов исполнительной власти в целях эффективного оказания государственных услуг; </w:t>
            </w:r>
            <w:r>
              <w:lastRenderedPageBreak/>
              <w:t>комплекс мероприятий по реформированию системы государственного и муниципальн</w:t>
            </w:r>
            <w:bookmarkStart w:id="0" w:name="_GoBack"/>
            <w:bookmarkEnd w:id="0"/>
            <w:r>
              <w:t xml:space="preserve">ого надзора </w:t>
            </w:r>
          </w:p>
        </w:tc>
        <w:tc>
          <w:tcPr>
            <w:tcW w:w="0" w:type="auto"/>
            <w:vMerge w:val="restart"/>
            <w:vAlign w:val="center"/>
            <w:hideMark/>
          </w:tcPr>
          <w:p w:rsidR="00A606FF" w:rsidRDefault="00A606FF">
            <w:pPr>
              <w:rPr>
                <w:sz w:val="24"/>
                <w:szCs w:val="24"/>
              </w:rPr>
            </w:pPr>
            <w:r>
              <w:lastRenderedPageBreak/>
              <w:t xml:space="preserve">завершение работы по утверждению и внедрению административных регламентов для предоставления массовых государственных и муниципальных услуг; повышение роли общественных советов и экспертных органов при министерствах и ведомствах; комплекс мероприятий по стимулированию развития саморегулируемых организаций с передачей им части функций федеральных органов исполнительной власти; создание системы </w:t>
            </w:r>
            <w:r>
              <w:lastRenderedPageBreak/>
              <w:t xml:space="preserve">многофункциональных центров в крупных городах; размещение в открытом доступе в сети Интернет документов о деятельности федеральных органов исполнительной власти, связанных с реализацией прав и исполнением обязанностей гражданами и организациями </w:t>
            </w:r>
          </w:p>
        </w:tc>
        <w:tc>
          <w:tcPr>
            <w:tcW w:w="0" w:type="auto"/>
            <w:vAlign w:val="center"/>
            <w:hideMark/>
          </w:tcPr>
          <w:p w:rsidR="00A606FF" w:rsidRDefault="00A606FF">
            <w:pPr>
              <w:rPr>
                <w:sz w:val="24"/>
                <w:szCs w:val="24"/>
              </w:rPr>
            </w:pPr>
            <w:r>
              <w:lastRenderedPageBreak/>
              <w:t xml:space="preserve">доля городов с численностью населения свыше 50 тыс. человек, в которых функционируют многофункциональные центры предоставления государственных и муниципальных услуг, в общем числе городов с соответствующей численностью населения, процентов </w:t>
            </w:r>
          </w:p>
        </w:tc>
        <w:tc>
          <w:tcPr>
            <w:tcW w:w="0" w:type="auto"/>
            <w:vAlign w:val="center"/>
            <w:hideMark/>
          </w:tcPr>
          <w:p w:rsidR="00A606FF" w:rsidRDefault="00A606FF">
            <w:pPr>
              <w:rPr>
                <w:sz w:val="24"/>
                <w:szCs w:val="24"/>
              </w:rPr>
            </w:pPr>
            <w:r>
              <w:t xml:space="preserve">4 </w:t>
            </w:r>
          </w:p>
        </w:tc>
        <w:tc>
          <w:tcPr>
            <w:tcW w:w="0" w:type="auto"/>
            <w:vAlign w:val="center"/>
            <w:hideMark/>
          </w:tcPr>
          <w:p w:rsidR="00A606FF" w:rsidRDefault="00A606FF">
            <w:pPr>
              <w:rPr>
                <w:sz w:val="24"/>
                <w:szCs w:val="24"/>
              </w:rPr>
            </w:pPr>
            <w:r>
              <w:t xml:space="preserve">15 </w:t>
            </w:r>
          </w:p>
        </w:tc>
        <w:tc>
          <w:tcPr>
            <w:tcW w:w="0" w:type="auto"/>
            <w:vAlign w:val="center"/>
            <w:hideMark/>
          </w:tcPr>
          <w:p w:rsidR="00A606FF" w:rsidRDefault="00A606FF">
            <w:pPr>
              <w:rPr>
                <w:sz w:val="24"/>
                <w:szCs w:val="24"/>
              </w:rPr>
            </w:pPr>
            <w:r>
              <w:t xml:space="preserve">30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количество государственных (муниципальных) учреждений, изменивших тип на государственные (муниципальные) автономные учреждения, процентов общего количества, накопленным итогом, не менее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10 </w:t>
            </w:r>
          </w:p>
        </w:tc>
        <w:tc>
          <w:tcPr>
            <w:tcW w:w="0" w:type="auto"/>
            <w:vAlign w:val="center"/>
            <w:hideMark/>
          </w:tcPr>
          <w:p w:rsidR="00A606FF" w:rsidRDefault="00A606FF">
            <w:pPr>
              <w:rPr>
                <w:sz w:val="24"/>
                <w:szCs w:val="24"/>
              </w:rPr>
            </w:pPr>
            <w:r>
              <w:t xml:space="preserve">15 </w:t>
            </w:r>
          </w:p>
        </w:tc>
      </w:tr>
      <w:tr w:rsidR="00A606FF" w:rsidTr="00A606FF">
        <w:trPr>
          <w:tblCellSpacing w:w="15" w:type="dxa"/>
        </w:trPr>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Merge/>
            <w:vAlign w:val="center"/>
            <w:hideMark/>
          </w:tcPr>
          <w:p w:rsidR="00A606FF" w:rsidRDefault="00A606FF">
            <w:pPr>
              <w:rPr>
                <w:sz w:val="24"/>
                <w:szCs w:val="24"/>
              </w:rPr>
            </w:pPr>
          </w:p>
        </w:tc>
        <w:tc>
          <w:tcPr>
            <w:tcW w:w="0" w:type="auto"/>
            <w:vAlign w:val="center"/>
            <w:hideMark/>
          </w:tcPr>
          <w:p w:rsidR="00A606FF" w:rsidRDefault="00A606FF">
            <w:pPr>
              <w:rPr>
                <w:sz w:val="24"/>
                <w:szCs w:val="24"/>
              </w:rPr>
            </w:pPr>
            <w:r>
              <w:t xml:space="preserve">доля документов, находящихся в открытом доступе в сети Интернет, о деятельности федеральных органов исполнительной власти, связанных с реализацией прав и исполнением обязанностей гражданами и организациями, в общем объеме соответствующих документов, процентов </w:t>
            </w:r>
          </w:p>
        </w:tc>
        <w:tc>
          <w:tcPr>
            <w:tcW w:w="0" w:type="auto"/>
            <w:vAlign w:val="center"/>
            <w:hideMark/>
          </w:tcPr>
          <w:p w:rsidR="00A606FF" w:rsidRDefault="00A606FF">
            <w:pPr>
              <w:rPr>
                <w:sz w:val="24"/>
                <w:szCs w:val="24"/>
              </w:rPr>
            </w:pPr>
            <w:r>
              <w:t xml:space="preserve">... </w:t>
            </w:r>
          </w:p>
        </w:tc>
        <w:tc>
          <w:tcPr>
            <w:tcW w:w="0" w:type="auto"/>
            <w:vAlign w:val="center"/>
            <w:hideMark/>
          </w:tcPr>
          <w:p w:rsidR="00A606FF" w:rsidRDefault="00A606FF">
            <w:pPr>
              <w:rPr>
                <w:sz w:val="24"/>
                <w:szCs w:val="24"/>
              </w:rPr>
            </w:pPr>
            <w:r>
              <w:t xml:space="preserve">60 </w:t>
            </w:r>
          </w:p>
        </w:tc>
        <w:tc>
          <w:tcPr>
            <w:tcW w:w="0" w:type="auto"/>
            <w:vAlign w:val="center"/>
            <w:hideMark/>
          </w:tcPr>
          <w:p w:rsidR="00A606FF" w:rsidRDefault="00A606FF">
            <w:pPr>
              <w:rPr>
                <w:sz w:val="24"/>
                <w:szCs w:val="24"/>
              </w:rPr>
            </w:pPr>
            <w:r>
              <w:t xml:space="preserve">100 </w:t>
            </w:r>
          </w:p>
        </w:tc>
      </w:tr>
    </w:tbl>
    <w:p w:rsidR="00A606FF" w:rsidRDefault="00A606FF" w:rsidP="00A606FF">
      <w:pPr>
        <w:pStyle w:val="a4"/>
      </w:pPr>
      <w:r>
        <w:lastRenderedPageBreak/>
        <w:t>Распоряжение Правительства РФ от 17 ноября 2008 г. N 1663-р</w:t>
      </w:r>
    </w:p>
    <w:p w:rsidR="00BC5E36" w:rsidRPr="00A606FF" w:rsidRDefault="00BC5E36" w:rsidP="00A606FF"/>
    <w:sectPr w:rsidR="00BC5E36" w:rsidRPr="00A60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BDE"/>
    <w:multiLevelType w:val="hybridMultilevel"/>
    <w:tmpl w:val="4E4086F0"/>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E717EB"/>
    <w:multiLevelType w:val="hybridMultilevel"/>
    <w:tmpl w:val="7AE082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1D009D"/>
    <w:multiLevelType w:val="hybridMultilevel"/>
    <w:tmpl w:val="64BA8CA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7C2AA3"/>
    <w:multiLevelType w:val="hybridMultilevel"/>
    <w:tmpl w:val="B82859F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4D21D0"/>
    <w:multiLevelType w:val="hybridMultilevel"/>
    <w:tmpl w:val="C0DC728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A87C34"/>
    <w:multiLevelType w:val="hybridMultilevel"/>
    <w:tmpl w:val="4192D2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9A719EE"/>
    <w:multiLevelType w:val="hybridMultilevel"/>
    <w:tmpl w:val="19C4D4B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B707D3"/>
    <w:multiLevelType w:val="hybridMultilevel"/>
    <w:tmpl w:val="B5200F7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325FAB"/>
    <w:multiLevelType w:val="hybridMultilevel"/>
    <w:tmpl w:val="D2CC9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C995001"/>
    <w:multiLevelType w:val="hybridMultilevel"/>
    <w:tmpl w:val="02DAA9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FD5906"/>
    <w:multiLevelType w:val="hybridMultilevel"/>
    <w:tmpl w:val="B8DC524A"/>
    <w:lvl w:ilvl="0" w:tplc="38D8344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9E7FFC"/>
    <w:multiLevelType w:val="hybridMultilevel"/>
    <w:tmpl w:val="8BE20576"/>
    <w:lvl w:ilvl="0" w:tplc="F27400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A6063F0"/>
    <w:multiLevelType w:val="hybridMultilevel"/>
    <w:tmpl w:val="5BCAF0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4B072A7"/>
    <w:multiLevelType w:val="hybridMultilevel"/>
    <w:tmpl w:val="9DCC448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5082F5F"/>
    <w:multiLevelType w:val="hybridMultilevel"/>
    <w:tmpl w:val="0D1644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A4D62DE"/>
    <w:multiLevelType w:val="hybridMultilevel"/>
    <w:tmpl w:val="5A5E28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F1E2980"/>
    <w:multiLevelType w:val="hybridMultilevel"/>
    <w:tmpl w:val="6EA678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FA14D2"/>
    <w:multiLevelType w:val="hybridMultilevel"/>
    <w:tmpl w:val="F8CEBB1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29F022C"/>
    <w:multiLevelType w:val="hybridMultilevel"/>
    <w:tmpl w:val="0832D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34A238A"/>
    <w:multiLevelType w:val="hybridMultilevel"/>
    <w:tmpl w:val="19BC8990"/>
    <w:lvl w:ilvl="0" w:tplc="F27400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1617"/>
    <w:rsid w:val="00010AE6"/>
    <w:rsid w:val="00020AA0"/>
    <w:rsid w:val="0002502A"/>
    <w:rsid w:val="00030D15"/>
    <w:rsid w:val="000321C5"/>
    <w:rsid w:val="00046EB8"/>
    <w:rsid w:val="00047F55"/>
    <w:rsid w:val="00071962"/>
    <w:rsid w:val="000933CB"/>
    <w:rsid w:val="000960D5"/>
    <w:rsid w:val="000A05CC"/>
    <w:rsid w:val="000B335E"/>
    <w:rsid w:val="000F31B7"/>
    <w:rsid w:val="00186C90"/>
    <w:rsid w:val="001B7C4A"/>
    <w:rsid w:val="001C0058"/>
    <w:rsid w:val="001F0465"/>
    <w:rsid w:val="001F1E7F"/>
    <w:rsid w:val="00221C8C"/>
    <w:rsid w:val="00223586"/>
    <w:rsid w:val="00265036"/>
    <w:rsid w:val="002A5D98"/>
    <w:rsid w:val="002B0EA2"/>
    <w:rsid w:val="002C60F3"/>
    <w:rsid w:val="00306CE4"/>
    <w:rsid w:val="003162BD"/>
    <w:rsid w:val="00331CDA"/>
    <w:rsid w:val="0033420F"/>
    <w:rsid w:val="00383515"/>
    <w:rsid w:val="00434D55"/>
    <w:rsid w:val="004537D8"/>
    <w:rsid w:val="004B0478"/>
    <w:rsid w:val="004B143E"/>
    <w:rsid w:val="004C1283"/>
    <w:rsid w:val="004C3889"/>
    <w:rsid w:val="004F50C4"/>
    <w:rsid w:val="00510467"/>
    <w:rsid w:val="00533E45"/>
    <w:rsid w:val="0055078A"/>
    <w:rsid w:val="0055546D"/>
    <w:rsid w:val="005766C6"/>
    <w:rsid w:val="005E7169"/>
    <w:rsid w:val="00602EC2"/>
    <w:rsid w:val="00613F37"/>
    <w:rsid w:val="006708AC"/>
    <w:rsid w:val="00691CA6"/>
    <w:rsid w:val="006B105A"/>
    <w:rsid w:val="006C1087"/>
    <w:rsid w:val="006D4B34"/>
    <w:rsid w:val="00715E5A"/>
    <w:rsid w:val="007160D9"/>
    <w:rsid w:val="007458A4"/>
    <w:rsid w:val="007479B2"/>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96F45"/>
    <w:rsid w:val="009B117C"/>
    <w:rsid w:val="009B34CC"/>
    <w:rsid w:val="009E3D66"/>
    <w:rsid w:val="00A047DB"/>
    <w:rsid w:val="00A0707D"/>
    <w:rsid w:val="00A22341"/>
    <w:rsid w:val="00A41516"/>
    <w:rsid w:val="00A606FF"/>
    <w:rsid w:val="00A66380"/>
    <w:rsid w:val="00AA4A1B"/>
    <w:rsid w:val="00AD61C1"/>
    <w:rsid w:val="00AF6C61"/>
    <w:rsid w:val="00B40FF9"/>
    <w:rsid w:val="00B65035"/>
    <w:rsid w:val="00B80FCD"/>
    <w:rsid w:val="00BA7806"/>
    <w:rsid w:val="00BC5E36"/>
    <w:rsid w:val="00BE5CF9"/>
    <w:rsid w:val="00C01D0F"/>
    <w:rsid w:val="00C05852"/>
    <w:rsid w:val="00C16BFA"/>
    <w:rsid w:val="00C23DF1"/>
    <w:rsid w:val="00C248B3"/>
    <w:rsid w:val="00C2778F"/>
    <w:rsid w:val="00C40032"/>
    <w:rsid w:val="00C44CFE"/>
    <w:rsid w:val="00C862A1"/>
    <w:rsid w:val="00CA2EB7"/>
    <w:rsid w:val="00CA2F64"/>
    <w:rsid w:val="00D055F5"/>
    <w:rsid w:val="00D55F56"/>
    <w:rsid w:val="00D76473"/>
    <w:rsid w:val="00D76D3F"/>
    <w:rsid w:val="00D919BA"/>
    <w:rsid w:val="00DD6919"/>
    <w:rsid w:val="00E2347B"/>
    <w:rsid w:val="00E253AD"/>
    <w:rsid w:val="00E473A4"/>
    <w:rsid w:val="00E870E3"/>
    <w:rsid w:val="00EB6F2B"/>
    <w:rsid w:val="00F2578E"/>
    <w:rsid w:val="00F5368D"/>
    <w:rsid w:val="00F82E85"/>
    <w:rsid w:val="00FB5B6C"/>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paragraph" w:customStyle="1" w:styleId="7">
    <w:name w:val="Абзац списка7"/>
    <w:basedOn w:val="a"/>
    <w:rsid w:val="00D055F5"/>
    <w:pPr>
      <w:spacing w:after="200" w:line="276" w:lineRule="auto"/>
      <w:ind w:left="720"/>
      <w:contextualSpacing/>
    </w:pPr>
    <w:rPr>
      <w:rFonts w:eastAsia="Calibri"/>
      <w:lang w:eastAsia="ru-RU"/>
    </w:rPr>
  </w:style>
  <w:style w:type="character" w:styleId="af2">
    <w:name w:val="FollowedHyperlink"/>
    <w:basedOn w:val="a0"/>
    <w:uiPriority w:val="99"/>
    <w:semiHidden/>
    <w:unhideWhenUsed/>
    <w:rsid w:val="00A606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paragraph" w:customStyle="1" w:styleId="7">
    <w:name w:val="Абзац списка7"/>
    <w:basedOn w:val="a"/>
    <w:rsid w:val="00D055F5"/>
    <w:pPr>
      <w:spacing w:after="200" w:line="276" w:lineRule="auto"/>
      <w:ind w:left="720"/>
      <w:contextualSpacing/>
    </w:pPr>
    <w:rPr>
      <w:rFonts w:eastAsia="Calibri"/>
      <w:lang w:eastAsia="ru-RU"/>
    </w:rPr>
  </w:style>
  <w:style w:type="character" w:styleId="af2">
    <w:name w:val="FollowedHyperlink"/>
    <w:basedOn w:val="a0"/>
    <w:uiPriority w:val="99"/>
    <w:semiHidden/>
    <w:unhideWhenUsed/>
    <w:rsid w:val="00A606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3621670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28267855">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59133675">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4F85-2C6C-4311-8D52-8B1D09B9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34227</Words>
  <Characters>195096</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2016-04-12T10:46:00Z</dcterms:created>
  <dcterms:modified xsi:type="dcterms:W3CDTF">2016-04-12T10:46:00Z</dcterms:modified>
</cp:coreProperties>
</file>