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34E5" w:rsidRPr="00DF34E5" w:rsidRDefault="00DF34E5" w:rsidP="00DF34E5">
      <w:pPr>
        <w:shd w:val="clear" w:color="auto" w:fill="FFFFFF"/>
        <w:spacing w:after="150" w:line="240" w:lineRule="auto"/>
        <w:jc w:val="center"/>
        <w:outlineLvl w:val="2"/>
        <w:rPr>
          <w:rFonts w:ascii="Tahoma" w:eastAsia="Times New Roman" w:hAnsi="Tahoma" w:cs="Tahoma"/>
          <w:b/>
          <w:bCs/>
          <w:sz w:val="27"/>
          <w:szCs w:val="27"/>
          <w:lang w:eastAsia="ru-RU"/>
        </w:rPr>
      </w:pPr>
      <w:r w:rsidRPr="00DF34E5">
        <w:rPr>
          <w:rFonts w:ascii="Tahoma" w:eastAsia="Times New Roman" w:hAnsi="Tahoma" w:cs="Tahoma"/>
          <w:b/>
          <w:bCs/>
          <w:sz w:val="27"/>
          <w:szCs w:val="27"/>
          <w:lang w:eastAsia="ru-RU"/>
        </w:rPr>
        <w:t>Закон </w:t>
      </w:r>
      <w:r w:rsidRPr="00DF34E5">
        <w:rPr>
          <w:rFonts w:ascii="Tahoma" w:eastAsia="Times New Roman" w:hAnsi="Tahoma" w:cs="Tahoma"/>
          <w:b/>
          <w:bCs/>
          <w:sz w:val="27"/>
          <w:szCs w:val="27"/>
          <w:lang w:eastAsia="ru-RU"/>
        </w:rPr>
        <w:br/>
        <w:t>Забайкальского края </w:t>
      </w:r>
      <w:r w:rsidRPr="00DF34E5">
        <w:rPr>
          <w:rFonts w:ascii="Tahoma" w:eastAsia="Times New Roman" w:hAnsi="Tahoma" w:cs="Tahoma"/>
          <w:b/>
          <w:bCs/>
          <w:sz w:val="27"/>
          <w:szCs w:val="27"/>
          <w:lang w:eastAsia="ru-RU"/>
        </w:rPr>
        <w:br/>
        <w:t>от 29 декабря 2008 года № 107-ЗЗК</w:t>
      </w:r>
    </w:p>
    <w:p w:rsidR="00DF34E5" w:rsidRPr="00DF34E5" w:rsidRDefault="00DF34E5" w:rsidP="00DF34E5">
      <w:pPr>
        <w:shd w:val="clear" w:color="auto" w:fill="FFFFFF"/>
        <w:spacing w:before="225" w:after="150" w:line="240" w:lineRule="auto"/>
        <w:jc w:val="center"/>
        <w:outlineLvl w:val="1"/>
        <w:rPr>
          <w:rFonts w:ascii="Tahoma" w:eastAsia="Times New Roman" w:hAnsi="Tahoma" w:cs="Tahoma"/>
          <w:b/>
          <w:bCs/>
          <w:color w:val="96001C"/>
          <w:sz w:val="30"/>
          <w:szCs w:val="30"/>
          <w:lang w:eastAsia="ru-RU"/>
        </w:rPr>
      </w:pPr>
      <w:r w:rsidRPr="00DF34E5">
        <w:rPr>
          <w:rFonts w:ascii="Tahoma" w:eastAsia="Times New Roman" w:hAnsi="Tahoma" w:cs="Tahoma"/>
          <w:b/>
          <w:bCs/>
          <w:color w:val="96001C"/>
          <w:sz w:val="30"/>
          <w:szCs w:val="30"/>
          <w:lang w:eastAsia="ru-RU"/>
        </w:rPr>
        <w:t>О мерах социальной под</w:t>
      </w:r>
      <w:bookmarkStart w:id="0" w:name="_GoBack"/>
      <w:bookmarkEnd w:id="0"/>
      <w:r w:rsidRPr="00DF34E5">
        <w:rPr>
          <w:rFonts w:ascii="Tahoma" w:eastAsia="Times New Roman" w:hAnsi="Tahoma" w:cs="Tahoma"/>
          <w:b/>
          <w:bCs/>
          <w:color w:val="96001C"/>
          <w:sz w:val="30"/>
          <w:szCs w:val="30"/>
          <w:lang w:eastAsia="ru-RU"/>
        </w:rPr>
        <w:t>держки многодетных семей в Забайкальском крае</w:t>
      </w:r>
    </w:p>
    <w:p w:rsidR="00DF34E5" w:rsidRPr="00DF34E5" w:rsidRDefault="00DF34E5" w:rsidP="00DF34E5">
      <w:pPr>
        <w:shd w:val="clear" w:color="auto" w:fill="FFFFFF"/>
        <w:spacing w:after="150" w:line="240" w:lineRule="auto"/>
        <w:outlineLvl w:val="4"/>
        <w:rPr>
          <w:rFonts w:ascii="Tahoma" w:eastAsia="Times New Roman" w:hAnsi="Tahoma" w:cs="Tahoma"/>
          <w:b/>
          <w:bCs/>
          <w:sz w:val="20"/>
          <w:szCs w:val="20"/>
          <w:lang w:eastAsia="ru-RU"/>
        </w:rPr>
      </w:pPr>
      <w:r w:rsidRPr="00DF34E5">
        <w:rPr>
          <w:rFonts w:ascii="Tahoma" w:eastAsia="Times New Roman" w:hAnsi="Tahoma" w:cs="Tahoma"/>
          <w:b/>
          <w:bCs/>
          <w:sz w:val="20"/>
          <w:szCs w:val="20"/>
          <w:lang w:eastAsia="ru-RU"/>
        </w:rPr>
        <w:t>(в ред. Законов Забайкальского края от 30.09.2009 № 224-ЗЗК, от 14.07.2010 № 393-ЗЗК, от 09.09.2011 № 546-ЗЗК)</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br/>
        <w:t>Статья 1</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Настоящий Закон края устанавливает меры социальной поддержки многодетных семей, проживающих в Забайкальском крае и имеющих в своем составе трех и более детей до восемнадцати лет, включая усыновленных и принятых под опеку (попечительство), в том числе детей, обучающихся в учебных заведениях по очной форме обучения, до окончания обучения, но не более чем до достижения ими возраста двадцати трех лет, при условии, что один или оба родителя являются гражданами Российской Федерации (далее - многодетные семьи).</w:t>
      </w:r>
      <w:r w:rsidRPr="00DF34E5">
        <w:rPr>
          <w:rFonts w:ascii="Tahoma" w:eastAsia="Times New Roman" w:hAnsi="Tahoma" w:cs="Tahoma"/>
          <w:color w:val="313131"/>
          <w:sz w:val="24"/>
          <w:szCs w:val="24"/>
          <w:lang w:eastAsia="ru-RU"/>
        </w:rPr>
        <w:br/>
        <w:t> </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Статья 2</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1. Многодетным семьям предоставляются следующие меры социальной поддержки:</w:t>
      </w:r>
    </w:p>
    <w:p w:rsidR="00DF34E5" w:rsidRPr="00DF34E5" w:rsidRDefault="00DF34E5" w:rsidP="00DF34E5">
      <w:pPr>
        <w:shd w:val="clear" w:color="auto" w:fill="FFFFFF"/>
        <w:spacing w:after="150" w:line="240" w:lineRule="auto"/>
        <w:ind w:left="600"/>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1) ежемесячная денежная выплата в размере 300 рублей на ребенка, начиная с третьего, до достижения им возраста восемнадцати лет (на обучающегося в учебном заведении по очной форме обучения - до окончания обучения, но не более чем до достижения им возраста двадцати трех лет). Ежемесячная денежная выплата подлежит индексации, размер и сроки которой устанавливаются законом Забайкальского края о бюджете Забайкальского края на соответствующий финансовый год и плановый период;</w:t>
      </w:r>
      <w:r w:rsidRPr="00DF34E5">
        <w:rPr>
          <w:rFonts w:ascii="Tahoma" w:eastAsia="Times New Roman" w:hAnsi="Tahoma" w:cs="Tahoma"/>
          <w:color w:val="313131"/>
          <w:sz w:val="24"/>
          <w:szCs w:val="24"/>
          <w:lang w:eastAsia="ru-RU"/>
        </w:rPr>
        <w:br/>
        <w:t>2) первоочередное предоставление путевок в организации, обеспечивающие отдых и оздоровление детей.</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1.1. Многодетным семьям, имеющим в своем составе двух и более рожденных или усыновленных детей, при рождении (усыновлении), в период с 1 января 2012 года по 31 декабря 2016 года третьего или последующего ребенка предоставляется краевой материнский (семейный) капитал в размере 50000 рублей. При возникновении права на краевой материнский (семейный) капитал не учитываются дети, принятые под опеку (попечительство). Краевой материнский (семейный) капитал выплачивается единовременно по истечении трех календарных месяцев со дня рождения (усыновления)-третьего или последующего ребенка.</w:t>
      </w:r>
      <w:r w:rsidRPr="00DF34E5">
        <w:rPr>
          <w:rFonts w:ascii="Tahoma" w:eastAsia="Times New Roman" w:hAnsi="Tahoma" w:cs="Tahoma"/>
          <w:color w:val="313131"/>
          <w:sz w:val="24"/>
          <w:szCs w:val="24"/>
          <w:lang w:eastAsia="ru-RU"/>
        </w:rPr>
        <w:br/>
        <w:t>Краевой материнский (семейный) капитал подлежит индексации, размеры и сроки которой устанавливаются законом Забайкальского края о бюджете края на соответствующий финансовый год и плановый период.</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2. Порядок предоставления многодетным семьям ежемесячной денежной выплаты определяется высшим исполнительным органом государственной власти Забайкальского края.</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lastRenderedPageBreak/>
        <w:t>3. Порядок и условия первоочередного предоставления путевок в организации, обеспечивающие отдых и оздоровление детей, устанавливаются высшим исполнительным органом государственной власти Забайкальского края.</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4. Порядок предоставления краевого материнского (семейного) капитала определяется высшим исполнительным органом государственной власти Забайкальского края.</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br/>
        <w:t>Статья 3</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Меры социальной поддержки многодетных семей, установленные настоящим Законом края, являются расходными обязательствами Забайкальского края.</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br/>
        <w:t>Статья 4</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1. Учет многодетных семей, имеющих право на получение мер социальной поддержки в соответствии с настоящим Законом края, осуществляется исполнительным органом государственной власти Забайкальского края, уполномоченным высшим исполнительным органом государственной власти Забайкальского края (далее - уполномоченный орган).</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2. Многодетная семья, имеющая право на получение мер социальной поддержки в соответствии с настоящим Законом края, ежегодно регистрируется в уполномоченном органе по месту жительства, для чего один из родителей (опекунов) представляет следующие документы:</w:t>
      </w:r>
    </w:p>
    <w:p w:rsidR="00DF34E5" w:rsidRPr="00DF34E5" w:rsidRDefault="00DF34E5" w:rsidP="00DF34E5">
      <w:pPr>
        <w:shd w:val="clear" w:color="auto" w:fill="FFFFFF"/>
        <w:spacing w:after="150" w:line="240" w:lineRule="auto"/>
        <w:ind w:left="600"/>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1) заявление о регистрации семьи в качестве многодетной;</w:t>
      </w:r>
      <w:r w:rsidRPr="00DF34E5">
        <w:rPr>
          <w:rFonts w:ascii="Tahoma" w:eastAsia="Times New Roman" w:hAnsi="Tahoma" w:cs="Tahoma"/>
          <w:color w:val="313131"/>
          <w:sz w:val="24"/>
          <w:szCs w:val="24"/>
          <w:lang w:eastAsia="ru-RU"/>
        </w:rPr>
        <w:br/>
        <w:t>2) паспорт с отметкой о регистрации по месту жительства в Забайкальском крае;</w:t>
      </w:r>
      <w:r w:rsidRPr="00DF34E5">
        <w:rPr>
          <w:rFonts w:ascii="Tahoma" w:eastAsia="Times New Roman" w:hAnsi="Tahoma" w:cs="Tahoma"/>
          <w:color w:val="313131"/>
          <w:sz w:val="24"/>
          <w:szCs w:val="24"/>
          <w:lang w:eastAsia="ru-RU"/>
        </w:rPr>
        <w:br/>
        <w:t>3) свидетельства о рождении детей;</w:t>
      </w:r>
      <w:r w:rsidRPr="00DF34E5">
        <w:rPr>
          <w:rFonts w:ascii="Tahoma" w:eastAsia="Times New Roman" w:hAnsi="Tahoma" w:cs="Tahoma"/>
          <w:color w:val="313131"/>
          <w:sz w:val="24"/>
          <w:szCs w:val="24"/>
          <w:lang w:eastAsia="ru-RU"/>
        </w:rPr>
        <w:br/>
        <w:t>4) справку с места жительства, подтверждающую совместное проживание заявителя с детьми;</w:t>
      </w:r>
      <w:r w:rsidRPr="00DF34E5">
        <w:rPr>
          <w:rFonts w:ascii="Tahoma" w:eastAsia="Times New Roman" w:hAnsi="Tahoma" w:cs="Tahoma"/>
          <w:color w:val="313131"/>
          <w:sz w:val="24"/>
          <w:szCs w:val="24"/>
          <w:lang w:eastAsia="ru-RU"/>
        </w:rPr>
        <w:br/>
        <w:t>5) выписку из решения органов местного самоуправления об установлении над ребенком (детьми) опеки (попечительства) в случае, если ребенок (дети) находится под опекой (попечительством).</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3. Уполномоченный орган принимает решение о регистрации семьи в качестве многодетной либо об отказе в регистрации в течение пяти дней со дня подачи всех необходимых документов.</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4. В случае отказа в регистрации семьи в качестве многодетной заявителю сообщается об этом в десятидневный срок со дня принятия решения.</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br/>
        <w:t>Статья 5. - Утратила силу.</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br/>
        <w:t>Статья 6</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t>1. Со дня вступления настоящего Закона края в силу признать утратившим силу Закон Читинской области от 24 октября 2007 года № 1023-ЗЧО "О мерах социальной поддержки многодетных семей в Читинской области".</w:t>
      </w:r>
    </w:p>
    <w:p w:rsidR="00DF34E5" w:rsidRPr="00DF34E5" w:rsidRDefault="00DF34E5" w:rsidP="00DF34E5">
      <w:pPr>
        <w:shd w:val="clear" w:color="auto" w:fill="FFFFFF"/>
        <w:spacing w:after="150" w:line="240" w:lineRule="auto"/>
        <w:jc w:val="both"/>
        <w:rPr>
          <w:rFonts w:ascii="Tahoma" w:eastAsia="Times New Roman" w:hAnsi="Tahoma" w:cs="Tahoma"/>
          <w:color w:val="313131"/>
          <w:sz w:val="24"/>
          <w:szCs w:val="24"/>
          <w:lang w:eastAsia="ru-RU"/>
        </w:rPr>
      </w:pPr>
      <w:r w:rsidRPr="00DF34E5">
        <w:rPr>
          <w:rFonts w:ascii="Tahoma" w:eastAsia="Times New Roman" w:hAnsi="Tahoma" w:cs="Tahoma"/>
          <w:color w:val="313131"/>
          <w:sz w:val="24"/>
          <w:szCs w:val="24"/>
          <w:lang w:eastAsia="ru-RU"/>
        </w:rPr>
        <w:lastRenderedPageBreak/>
        <w:t>2. Настоящий Закон края вступает в силу через десять дней со дня его официального опубликования.</w:t>
      </w:r>
    </w:p>
    <w:p w:rsidR="00B7658A" w:rsidRDefault="00B7658A"/>
    <w:sectPr w:rsidR="00B7658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4E5"/>
    <w:rsid w:val="00B7658A"/>
    <w:rsid w:val="00DF34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C3815C-E7C6-4D53-A983-FE532F3964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F34E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DF34E5"/>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5">
    <w:name w:val="heading 5"/>
    <w:basedOn w:val="a"/>
    <w:link w:val="50"/>
    <w:uiPriority w:val="9"/>
    <w:qFormat/>
    <w:rsid w:val="00DF34E5"/>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F34E5"/>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DF34E5"/>
    <w:rPr>
      <w:rFonts w:ascii="Times New Roman" w:eastAsia="Times New Roman" w:hAnsi="Times New Roman" w:cs="Times New Roman"/>
      <w:b/>
      <w:bCs/>
      <w:sz w:val="27"/>
      <w:szCs w:val="27"/>
      <w:lang w:eastAsia="ru-RU"/>
    </w:rPr>
  </w:style>
  <w:style w:type="character" w:customStyle="1" w:styleId="50">
    <w:name w:val="Заголовок 5 Знак"/>
    <w:basedOn w:val="a0"/>
    <w:link w:val="5"/>
    <w:uiPriority w:val="9"/>
    <w:rsid w:val="00DF34E5"/>
    <w:rPr>
      <w:rFonts w:ascii="Times New Roman" w:eastAsia="Times New Roman" w:hAnsi="Times New Roman" w:cs="Times New Roman"/>
      <w:b/>
      <w:bCs/>
      <w:sz w:val="20"/>
      <w:szCs w:val="20"/>
      <w:lang w:eastAsia="ru-RU"/>
    </w:rPr>
  </w:style>
  <w:style w:type="paragraph" w:styleId="a3">
    <w:name w:val="Normal (Web)"/>
    <w:basedOn w:val="a"/>
    <w:uiPriority w:val="99"/>
    <w:semiHidden/>
    <w:unhideWhenUsed/>
    <w:rsid w:val="00DF34E5"/>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7788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681</Words>
  <Characters>3883</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1</cp:revision>
  <dcterms:created xsi:type="dcterms:W3CDTF">2018-03-07T10:42:00Z</dcterms:created>
  <dcterms:modified xsi:type="dcterms:W3CDTF">2018-03-07T10:43:00Z</dcterms:modified>
</cp:coreProperties>
</file>