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C0" w:rsidRPr="007F5BC0" w:rsidRDefault="007F5BC0" w:rsidP="007F5BC0">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7F5BC0">
        <w:rPr>
          <w:rFonts w:ascii="Arial" w:eastAsia="Times New Roman" w:hAnsi="Arial" w:cs="Arial"/>
          <w:b/>
          <w:bCs/>
          <w:color w:val="2D2D2D"/>
          <w:kern w:val="36"/>
          <w:sz w:val="32"/>
          <w:szCs w:val="32"/>
          <w:lang w:eastAsia="ru-RU"/>
        </w:rPr>
        <w:t>О дополнительных мерах поддержки семей, имеющих детей, на территории Хабаровского края (с изменениями на 26 апреля 2017 года)</w:t>
      </w:r>
    </w:p>
    <w:p w:rsidR="007F5BC0" w:rsidRPr="007F5BC0" w:rsidRDefault="007F5BC0" w:rsidP="007F5BC0">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bookmarkStart w:id="0" w:name="_GoBack"/>
      <w:bookmarkEnd w:id="0"/>
      <w:r w:rsidRPr="007F5BC0">
        <w:rPr>
          <w:rFonts w:ascii="Times New Roman" w:eastAsia="Times New Roman" w:hAnsi="Times New Roman" w:cs="Times New Roman"/>
          <w:color w:val="3C3C3C"/>
          <w:sz w:val="32"/>
          <w:szCs w:val="32"/>
          <w:lang w:eastAsia="ru-RU"/>
        </w:rPr>
        <w:br/>
        <w:t>ЗАКОН</w:t>
      </w:r>
      <w:r w:rsidRPr="007F5BC0">
        <w:rPr>
          <w:rFonts w:ascii="Times New Roman" w:eastAsia="Times New Roman" w:hAnsi="Times New Roman" w:cs="Times New Roman"/>
          <w:color w:val="3C3C3C"/>
          <w:sz w:val="32"/>
          <w:szCs w:val="32"/>
          <w:lang w:eastAsia="ru-RU"/>
        </w:rPr>
        <w:br/>
      </w:r>
      <w:r w:rsidRPr="007F5BC0">
        <w:rPr>
          <w:rFonts w:ascii="Times New Roman" w:eastAsia="Times New Roman" w:hAnsi="Times New Roman" w:cs="Times New Roman"/>
          <w:color w:val="3C3C3C"/>
          <w:sz w:val="32"/>
          <w:szCs w:val="32"/>
          <w:lang w:eastAsia="ru-RU"/>
        </w:rPr>
        <w:br/>
        <w:t>ХАБАРОВСКОГО КРАЯ</w:t>
      </w:r>
      <w:r w:rsidRPr="007F5BC0">
        <w:rPr>
          <w:rFonts w:ascii="Times New Roman" w:eastAsia="Times New Roman" w:hAnsi="Times New Roman" w:cs="Times New Roman"/>
          <w:color w:val="3C3C3C"/>
          <w:sz w:val="32"/>
          <w:szCs w:val="32"/>
          <w:lang w:eastAsia="ru-RU"/>
        </w:rPr>
        <w:br/>
      </w:r>
      <w:r w:rsidRPr="007F5BC0">
        <w:rPr>
          <w:rFonts w:ascii="Times New Roman" w:eastAsia="Times New Roman" w:hAnsi="Times New Roman" w:cs="Times New Roman"/>
          <w:color w:val="3C3C3C"/>
          <w:sz w:val="32"/>
          <w:szCs w:val="32"/>
          <w:lang w:eastAsia="ru-RU"/>
        </w:rPr>
        <w:br/>
      </w:r>
      <w:r w:rsidRPr="007F5BC0">
        <w:rPr>
          <w:rFonts w:ascii="Times New Roman" w:eastAsia="Times New Roman" w:hAnsi="Times New Roman" w:cs="Times New Roman"/>
          <w:color w:val="3C3C3C"/>
          <w:sz w:val="32"/>
          <w:szCs w:val="32"/>
          <w:lang w:eastAsia="ru-RU"/>
        </w:rPr>
        <w:br/>
        <w:t>О дополнительных мерах поддержки семей, имеющих</w:t>
      </w:r>
      <w:r w:rsidRPr="007F5BC0">
        <w:rPr>
          <w:rFonts w:ascii="Times New Roman" w:eastAsia="Times New Roman" w:hAnsi="Times New Roman" w:cs="Times New Roman"/>
          <w:color w:val="3C3C3C"/>
          <w:sz w:val="32"/>
          <w:szCs w:val="32"/>
          <w:lang w:eastAsia="ru-RU"/>
        </w:rPr>
        <w:br/>
        <w:t>детей, на территории Хабаровского края</w:t>
      </w:r>
    </w:p>
    <w:p w:rsidR="007F5BC0" w:rsidRPr="007F5BC0" w:rsidRDefault="007F5BC0" w:rsidP="007F5BC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(с изменениями на 26 апреля 2017 года)</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________________________________</w:t>
      </w:r>
      <w:r w:rsidRPr="007F5BC0">
        <w:rPr>
          <w:rFonts w:ascii="Times New Roman" w:eastAsia="Times New Roman" w:hAnsi="Times New Roman" w:cs="Times New Roman"/>
          <w:color w:val="2D2D2D"/>
          <w:sz w:val="21"/>
          <w:szCs w:val="21"/>
          <w:lang w:eastAsia="ru-RU"/>
        </w:rPr>
        <w:br/>
        <w:t>Документ с изменениями, внесенными:</w:t>
      </w:r>
      <w:r w:rsidRPr="007F5BC0">
        <w:rPr>
          <w:rFonts w:ascii="Times New Roman" w:eastAsia="Times New Roman" w:hAnsi="Times New Roman" w:cs="Times New Roman"/>
          <w:color w:val="2D2D2D"/>
          <w:sz w:val="21"/>
          <w:szCs w:val="21"/>
          <w:lang w:eastAsia="ru-RU"/>
        </w:rPr>
        <w:br/>
      </w:r>
      <w:hyperlink r:id="rId5"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 </w:t>
      </w:r>
      <w:r w:rsidRPr="007F5BC0">
        <w:rPr>
          <w:rFonts w:ascii="Times New Roman" w:eastAsia="Times New Roman" w:hAnsi="Times New Roman" w:cs="Times New Roman"/>
          <w:color w:val="2D2D2D"/>
          <w:sz w:val="21"/>
          <w:szCs w:val="21"/>
          <w:lang w:eastAsia="ru-RU"/>
        </w:rPr>
        <w:br/>
      </w:r>
      <w:hyperlink r:id="rId6" w:history="1">
        <w:r w:rsidRPr="007F5BC0">
          <w:rPr>
            <w:rFonts w:ascii="Times New Roman" w:eastAsia="Times New Roman" w:hAnsi="Times New Roman" w:cs="Times New Roman"/>
            <w:color w:val="00466E"/>
            <w:sz w:val="21"/>
            <w:szCs w:val="21"/>
            <w:u w:val="single"/>
            <w:lang w:eastAsia="ru-RU"/>
          </w:rPr>
          <w:t>Законом Хабаровского края от 26 февраля 2014 года N 347</w:t>
        </w:r>
      </w:hyperlink>
      <w:r w:rsidRPr="007F5BC0">
        <w:rPr>
          <w:rFonts w:ascii="Times New Roman" w:eastAsia="Times New Roman" w:hAnsi="Times New Roman" w:cs="Times New Roman"/>
          <w:color w:val="2D2D2D"/>
          <w:sz w:val="21"/>
          <w:szCs w:val="21"/>
          <w:lang w:eastAsia="ru-RU"/>
        </w:rPr>
        <w:br/>
      </w:r>
      <w:hyperlink r:id="rId7" w:history="1">
        <w:r w:rsidRPr="007F5BC0">
          <w:rPr>
            <w:rFonts w:ascii="Times New Roman" w:eastAsia="Times New Roman" w:hAnsi="Times New Roman" w:cs="Times New Roman"/>
            <w:color w:val="00466E"/>
            <w:sz w:val="21"/>
            <w:szCs w:val="21"/>
            <w:u w:val="single"/>
            <w:lang w:eastAsia="ru-RU"/>
          </w:rPr>
          <w:t>Законом Хабаровского края от 29 июля 2015 года N 100</w:t>
        </w:r>
      </w:hyperlink>
      <w:r w:rsidRPr="007F5BC0">
        <w:rPr>
          <w:rFonts w:ascii="Times New Roman" w:eastAsia="Times New Roman" w:hAnsi="Times New Roman" w:cs="Times New Roman"/>
          <w:color w:val="2D2D2D"/>
          <w:sz w:val="21"/>
          <w:szCs w:val="21"/>
          <w:lang w:eastAsia="ru-RU"/>
        </w:rPr>
        <w:br/>
      </w:r>
      <w:hyperlink r:id="rId8"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br/>
      </w:r>
      <w:hyperlink r:id="rId9" w:history="1">
        <w:r w:rsidRPr="007F5BC0">
          <w:rPr>
            <w:rFonts w:ascii="Times New Roman" w:eastAsia="Times New Roman" w:hAnsi="Times New Roman" w:cs="Times New Roman"/>
            <w:color w:val="00466E"/>
            <w:sz w:val="21"/>
            <w:szCs w:val="21"/>
            <w:u w:val="single"/>
            <w:lang w:eastAsia="ru-RU"/>
          </w:rPr>
          <w:t>Законом Хабаровского края от 26 апреля 2017 года N 252</w:t>
        </w:r>
      </w:hyperlink>
      <w:r w:rsidRPr="007F5BC0">
        <w:rPr>
          <w:rFonts w:ascii="Times New Roman" w:eastAsia="Times New Roman" w:hAnsi="Times New Roman" w:cs="Times New Roman"/>
          <w:color w:val="2D2D2D"/>
          <w:sz w:val="21"/>
          <w:szCs w:val="21"/>
          <w:lang w:eastAsia="ru-RU"/>
        </w:rPr>
        <w:t> </w:t>
      </w:r>
      <w:r w:rsidRPr="007F5BC0">
        <w:rPr>
          <w:rFonts w:ascii="Times New Roman" w:eastAsia="Times New Roman" w:hAnsi="Times New Roman" w:cs="Times New Roman"/>
          <w:color w:val="2D2D2D"/>
          <w:sz w:val="21"/>
          <w:szCs w:val="21"/>
          <w:lang w:eastAsia="ru-RU"/>
        </w:rPr>
        <w:br/>
        <w:t>________________________________ </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br/>
        <w:t>Настоящий закон в соответствии с </w:t>
      </w:r>
      <w:hyperlink r:id="rId10" w:history="1">
        <w:r w:rsidRPr="007F5BC0">
          <w:rPr>
            <w:rFonts w:ascii="Times New Roman" w:eastAsia="Times New Roman" w:hAnsi="Times New Roman" w:cs="Times New Roman"/>
            <w:color w:val="00466E"/>
            <w:sz w:val="21"/>
            <w:szCs w:val="21"/>
            <w:u w:val="single"/>
            <w:lang w:eastAsia="ru-RU"/>
          </w:rPr>
          <w:t>Федеральным законом от 29 декабря 2006 года N 256-ФЗ «О дополнительных мерах государственной поддержки семей, имеющих детей</w:t>
        </w:r>
      </w:hyperlink>
      <w:r w:rsidRPr="007F5BC0">
        <w:rPr>
          <w:rFonts w:ascii="Times New Roman" w:eastAsia="Times New Roman" w:hAnsi="Times New Roman" w:cs="Times New Roman"/>
          <w:color w:val="2D2D2D"/>
          <w:sz w:val="21"/>
          <w:szCs w:val="21"/>
          <w:lang w:eastAsia="ru-RU"/>
        </w:rPr>
        <w:t>» устанавливает на территории Хабаровского края (далее - край) дополнительные меры поддержки семей, имеющих детей, за счет средств краевого бюджета в форме предоставления им краевого материнского (семейного) капитала.</w:t>
      </w: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1. Основные понятия, используемые в настоящем законе</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Для целей настоящего закона используются следующие основные понятия: </w:t>
      </w:r>
      <w:r w:rsidRPr="007F5BC0">
        <w:rPr>
          <w:rFonts w:ascii="Times New Roman" w:eastAsia="Times New Roman" w:hAnsi="Times New Roman" w:cs="Times New Roman"/>
          <w:color w:val="2D2D2D"/>
          <w:sz w:val="21"/>
          <w:szCs w:val="21"/>
          <w:lang w:eastAsia="ru-RU"/>
        </w:rPr>
        <w:br/>
        <w:t>1) дополнительные меры поддержки семей, имеющих детей - меры, обеспечивающие в соответствии с настоящим законом возможность улучшения жилищных условий, получения образования ребенком (детьми), оплаты медицинских услуг, оказываемых родителю (родителям) и (или) ребенку (детям) (далее - дополнительные меры поддержки);</w:t>
      </w:r>
      <w:r w:rsidRPr="007F5BC0">
        <w:rPr>
          <w:rFonts w:ascii="Times New Roman" w:eastAsia="Times New Roman" w:hAnsi="Times New Roman" w:cs="Times New Roman"/>
          <w:color w:val="2D2D2D"/>
          <w:sz w:val="21"/>
          <w:szCs w:val="21"/>
          <w:lang w:eastAsia="ru-RU"/>
        </w:rPr>
        <w:br/>
        <w:t>2) краевой материнский (семейный) капитал - средства краевого бюджета, направляемые на реализацию дополнительных мер поддержки;</w:t>
      </w:r>
      <w:r w:rsidRPr="007F5BC0">
        <w:rPr>
          <w:rFonts w:ascii="Times New Roman" w:eastAsia="Times New Roman" w:hAnsi="Times New Roman" w:cs="Times New Roman"/>
          <w:color w:val="2D2D2D"/>
          <w:sz w:val="21"/>
          <w:szCs w:val="21"/>
          <w:lang w:eastAsia="ru-RU"/>
        </w:rPr>
        <w:br/>
        <w:t>3) гарантийное письмо на краевой материнский (семейный) капитал - именной документ, подтверждающий право на дополнительные меры поддержки (далее - гарантийное письмо).</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lastRenderedPageBreak/>
        <w:t>2. Иные понятия, используемые в настоящем законе, применяются в том же значении, что и в законодательстве Российской Федерации.</w:t>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2. Право на дополнительные меры поддержки</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Право на дополнительные меры поддержки возникает при рождении (усыновлении) ребенка (детей), имеющего (имеющих) гражданство Российской Федерации, у следующих граждан постоянно или преимущественно, проживающих на территории края: </w:t>
      </w:r>
      <w:r w:rsidRPr="007F5BC0">
        <w:rPr>
          <w:rFonts w:ascii="Times New Roman" w:eastAsia="Times New Roman" w:hAnsi="Times New Roman" w:cs="Times New Roman"/>
          <w:color w:val="2D2D2D"/>
          <w:sz w:val="21"/>
          <w:szCs w:val="21"/>
          <w:lang w:eastAsia="ru-RU"/>
        </w:rPr>
        <w:br/>
        <w:t>1) женщин, родивших (усыновивших) третьего ребенка и (или) последующих детей начиная с 1 января 2011 года (в том числе в случае смерти первого и (или) второго, третьего ребенка, при условии, что была произведена государственная регистрация его (их) рождения);</w:t>
      </w:r>
      <w:r w:rsidRPr="007F5BC0">
        <w:rPr>
          <w:rFonts w:ascii="Times New Roman" w:eastAsia="Times New Roman" w:hAnsi="Times New Roman" w:cs="Times New Roman"/>
          <w:color w:val="2D2D2D"/>
          <w:sz w:val="21"/>
          <w:szCs w:val="21"/>
          <w:lang w:eastAsia="ru-RU"/>
        </w:rPr>
        <w:br/>
        <w:t>2) мужчин, являющихся единственными усыновителями третьего ребенка и (или) последующих детей, если решение суда об усыновлении ребенка вступило в законную силу, начиная с 1 января 2011 года (в том числе в случае смерти первого и (или) второго, третьего ребенка, при условии, что была произведена государственная регистрация его (их) рождения). (Часть в редакции, введенной в действие с 5 октября 2015 года </w:t>
      </w:r>
      <w:hyperlink r:id="rId11"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1.1. Проживание на территории края подтверждается регистрацией по месту жительства или решением суда об установлении факта проживания на территории края. (Часть дополнительно включена с 5 октября 2015 года </w:t>
      </w:r>
      <w:hyperlink r:id="rId12"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2. При возникновении права на дополнительные меры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Право женщин, указанных в части 1 настоящей статьи,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w:t>
      </w:r>
      <w:hyperlink r:id="rId13" w:history="1">
        <w:r w:rsidRPr="007F5BC0">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7F5BC0">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 xml:space="preserve">4. В случаях, если отец (усыновитель) ребенка, у которого в соответствии с частью 3 настоящей статьи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дополнительные меры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w:t>
      </w:r>
      <w:r w:rsidRPr="007F5BC0">
        <w:rPr>
          <w:rFonts w:ascii="Times New Roman" w:eastAsia="Times New Roman" w:hAnsi="Times New Roman" w:cs="Times New Roman"/>
          <w:color w:val="2D2D2D"/>
          <w:sz w:val="21"/>
          <w:szCs w:val="21"/>
          <w:lang w:eastAsia="ru-RU"/>
        </w:rPr>
        <w:lastRenderedPageBreak/>
        <w:t>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возраста 23 лет. При этом право на дополнительные меры поддержки возникает только у одного несовершеннолетнего ребенка либо у одного совершеннолетнего до достижения им возраста 23 лет,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23 лет, в случае их смерти или объявления их умершими.</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5. Право на дополнительные меры поддержки возникает у ребенка (детей в равных долях), указанного в части 4 настоящей статьи, в случае, если женщина, право которой на дополнительные меры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части 3 настоящей статьи.</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6. Право на дополнительные меры поддержки, возникшее у ребенка (детей в равных долях) по основаниям, предусмотренным частями 4 и 5 настоящей статьи, прекращается в случае его (их) смерти, объявления его (их) умершим или достижения им (ими) возраста 23 лет. В случае смерти или объявления умершим ребенка, который имел право на дополнительные меры поддержки в равных долях с другими детьми, его право на дополнительные меры поддержки (доля) переходит к другому ребенку (детям в равных долях).</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7. Право на дополнительные меры поддержки возникает со дня рождения (усыновления) третьего ребенка и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двух лет со дня рождения (усыновления) третьего ребенка и (или) последующих детей, за исключением случая, предусмотренного частью 7 статьи 6 настоящего закона. (Часть изменена </w:t>
      </w:r>
      <w:hyperlink r:id="rId14"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3. Учет лиц, имеющих право на дополнительные меры поддержки</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В целях обеспечения учета лиц, указанных в части 1 статьи 2 настоящего закона, имеющих право на дополнительные меры поддержки, и реализации указанного права осуществляется ведение реестра лиц, имеющих право на дополнительные меры поддержки (далее - реестр).</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2. Ведение реестра осуществляется уполномоченным органом исполнительной власти края в сфере социальной защиты населения (далее - уполномоченный орган) в порядке, определяемом Правительством края.</w:t>
      </w: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4. Гарантийное письмо на краевой материнский (семейный) капитал</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lastRenderedPageBreak/>
        <w:t>1. Лица, указанные в частях 1, 3 - 5 статьи 2 настоящего закона, или их законные представители, а также законные представители ребенка (детей), не достигшего (не достигших) совершеннолетия, или законные представители ребенка (детей), достигшего (достигших) совершеннолетия, но признанного (признанных) судом недееспособным, ограниченно дееспособным, в случаях, предусмотренных частями 4 и 5 статьи 2 настоящего закона, вправе обратиться непосредственно, посредством почтовой связи, через многофункциональный центр предоставления государственных и муниципальных услуг (далее - многофункциональный центр) либо в форме электронных документов с использованием информационно-телекоммуникационных сетей, в том числе сети «Интернет», доступ к которым не ограничен определенным кругом лиц, включая единый портал государственных и муниципальных услуг, в уполномоченный орган по месту жительства на территории края за получением гарантийного письма на бумажном носителе или в форме электронного документа в любое время после возникновения права на дополнительные меры поддержки путем подачи заявления о выдаче гарантийного письма. (Часть изменена </w:t>
      </w:r>
      <w:hyperlink r:id="rId15"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 с 5 октября 2015 года </w:t>
      </w:r>
      <w:hyperlink r:id="rId16"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 с 14 мая 2017 года </w:t>
      </w:r>
      <w:hyperlink r:id="rId17" w:history="1">
        <w:r w:rsidRPr="007F5BC0">
          <w:rPr>
            <w:rFonts w:ascii="Times New Roman" w:eastAsia="Times New Roman" w:hAnsi="Times New Roman" w:cs="Times New Roman"/>
            <w:color w:val="00466E"/>
            <w:sz w:val="21"/>
            <w:szCs w:val="21"/>
            <w:u w:val="single"/>
            <w:lang w:eastAsia="ru-RU"/>
          </w:rPr>
          <w:t>Законом Хабаровского края от 26 апреля 2017 года N 252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2. Формы гарантийного письма, заявления о выдаче гарантийного письма, перечень прилагаемых к заявлению документов, необходимых для получения гарантийного письма, правила подачи заявления о выдаче гарантийного письма и выдачи гарантийного письма (его дубликата) устанавливаются Правительством края. (Часть изменена </w:t>
      </w:r>
      <w:hyperlink r:id="rId18"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 с 5 октября 2015 года </w:t>
      </w:r>
      <w:hyperlink r:id="rId19"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Решение о выдаче либо об отказе в выдаче гарантийного письма выносится уполномоченным органом в течение тридцати календарных дней со дня поступления заявления о выдаче гарантийного письма и документов, в том числе запрашиваемых уполномоченным органом в соответствии с частью 4 настоящей статьи. (Часть в редакции, введенной в действие с 5 октября 2015 года </w:t>
      </w:r>
      <w:hyperlink r:id="rId20"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4. Документы (копии документов), необходимые для вынесения решения о выдаче либо об отказе в выдаче гарантийного письма, запрашиваются уполномоченным органом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 и лицо, получившее гарантийное письмо, не представило указанные документы самостоятельно. (Часть в редакции, введенной в действие с 5 октября 2015 года </w:t>
      </w:r>
      <w:hyperlink r:id="rId21"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5. Уполномоченный орган не позднее чем через пять рабочих дней с даты вынесения соответствующего решения направляет лицу, подавшему заявление о выдаче гарантийного письма, уведомление об удовлетворении либо отказе в удовлетворении его заявления о выдаче гарантийного письма. В случае подачи заявления через многофункциональный центр указанное уведомление направляется в многофункциональный центр. (Часть изменена </w:t>
      </w:r>
      <w:hyperlink r:id="rId22"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6. Основанием для отказа в удовлетворении заявления о выдаче гарантийного письма являются:</w:t>
      </w:r>
      <w:r w:rsidRPr="007F5BC0">
        <w:rPr>
          <w:rFonts w:ascii="Times New Roman" w:eastAsia="Times New Roman" w:hAnsi="Times New Roman" w:cs="Times New Roman"/>
          <w:color w:val="2D2D2D"/>
          <w:sz w:val="21"/>
          <w:szCs w:val="21"/>
          <w:lang w:eastAsia="ru-RU"/>
        </w:rPr>
        <w:br/>
        <w:t>1) отсутствие права на дополнительные меры поддержки в соответствии с настоящим законом;</w:t>
      </w:r>
      <w:r w:rsidRPr="007F5BC0">
        <w:rPr>
          <w:rFonts w:ascii="Times New Roman" w:eastAsia="Times New Roman" w:hAnsi="Times New Roman" w:cs="Times New Roman"/>
          <w:color w:val="2D2D2D"/>
          <w:sz w:val="21"/>
          <w:szCs w:val="21"/>
          <w:lang w:eastAsia="ru-RU"/>
        </w:rPr>
        <w:br/>
        <w:t>2) прекращение права на дополнительные меры поддержки по основаниям, установленным частями 3, 4 и 6 статьи 2 настоящего закона;</w:t>
      </w:r>
      <w:r w:rsidRPr="007F5BC0">
        <w:rPr>
          <w:rFonts w:ascii="Times New Roman" w:eastAsia="Times New Roman" w:hAnsi="Times New Roman" w:cs="Times New Roman"/>
          <w:color w:val="2D2D2D"/>
          <w:sz w:val="21"/>
          <w:szCs w:val="21"/>
          <w:lang w:eastAsia="ru-RU"/>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lastRenderedPageBreak/>
        <w:t>4) прекращение права на дополнительные меры поддержки в связи с использованием средств краевого материнского (семейного) капитала в полном объеме. </w:t>
      </w:r>
      <w:r w:rsidRPr="007F5BC0">
        <w:rPr>
          <w:rFonts w:ascii="Times New Roman" w:eastAsia="Times New Roman" w:hAnsi="Times New Roman" w:cs="Times New Roman"/>
          <w:color w:val="2D2D2D"/>
          <w:sz w:val="21"/>
          <w:szCs w:val="21"/>
          <w:lang w:eastAsia="ru-RU"/>
        </w:rPr>
        <w:br/>
        <w:t>5) получение лицом, подавшим заявление о выдаче гарантийного письма, аналогичного документа в другом субъекте Российской Федерации в отношении ребенка, в связи с рождением которого подано заявление о получении гарантийного письма. (Пункт дополнительно включен </w:t>
      </w:r>
      <w:hyperlink r:id="rId23"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7. В случае отказа в удовлетворении заявления о выдаче гарантийного письма в соответствующем уведомлении излагаются основания, в соответствии с которыми уполномоченным органом было принято такое решение.</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8.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гарантийное письмо ребенку (детям) в порядке</w:t>
      </w:r>
      <w:r w:rsidRPr="007F5BC0">
        <w:rPr>
          <w:rFonts w:ascii="Times New Roman" w:eastAsia="Times New Roman" w:hAnsi="Times New Roman" w:cs="Times New Roman"/>
          <w:i/>
          <w:iCs/>
          <w:color w:val="2D2D2D"/>
          <w:sz w:val="21"/>
          <w:szCs w:val="21"/>
          <w:lang w:eastAsia="ru-RU"/>
        </w:rPr>
        <w:t>,</w:t>
      </w:r>
      <w:r w:rsidRPr="007F5BC0">
        <w:rPr>
          <w:rFonts w:ascii="Times New Roman" w:eastAsia="Times New Roman" w:hAnsi="Times New Roman" w:cs="Times New Roman"/>
          <w:color w:val="2D2D2D"/>
          <w:sz w:val="21"/>
          <w:szCs w:val="21"/>
          <w:lang w:eastAsia="ru-RU"/>
        </w:rPr>
        <w:t> установленном Правительством края.</w:t>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5. Размер краевого материнского (семейного) капитала</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Краевой материнский (семейный) капитал устанавливается в размере 200 000 рублей.</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2. Размер краевого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Размер индексации краевого материнского (семейного) капитала, в том числе оставшейся его части, устанавливается Губернатором края в пределах средств, предусмотренных в краевом бюджете. (Часть изменена </w:t>
      </w:r>
      <w:hyperlink r:id="rId24" w:history="1">
        <w:r w:rsidRPr="007F5BC0">
          <w:rPr>
            <w:rFonts w:ascii="Times New Roman" w:eastAsia="Times New Roman" w:hAnsi="Times New Roman" w:cs="Times New Roman"/>
            <w:color w:val="00466E"/>
            <w:sz w:val="21"/>
            <w:szCs w:val="21"/>
            <w:u w:val="single"/>
            <w:lang w:eastAsia="ru-RU"/>
          </w:rPr>
          <w:t xml:space="preserve">Законом Хабаровского края от 26 февраля 2014 года N </w:t>
        </w:r>
        <w:proofErr w:type="gramStart"/>
        <w:r w:rsidRPr="007F5BC0">
          <w:rPr>
            <w:rFonts w:ascii="Times New Roman" w:eastAsia="Times New Roman" w:hAnsi="Times New Roman" w:cs="Times New Roman"/>
            <w:color w:val="00466E"/>
            <w:sz w:val="21"/>
            <w:szCs w:val="21"/>
            <w:u w:val="single"/>
            <w:lang w:eastAsia="ru-RU"/>
          </w:rPr>
          <w:t>347</w:t>
        </w:r>
      </w:hyperlink>
      <w:hyperlink r:id="rId25" w:history="1">
        <w:r w:rsidRPr="007F5BC0">
          <w:rPr>
            <w:rFonts w:ascii="Times New Roman" w:eastAsia="Times New Roman" w:hAnsi="Times New Roman" w:cs="Times New Roman"/>
            <w:color w:val="00466E"/>
            <w:sz w:val="21"/>
            <w:szCs w:val="21"/>
            <w:u w:val="single"/>
            <w:lang w:eastAsia="ru-RU"/>
          </w:rPr>
          <w:t> </w:t>
        </w:r>
      </w:hyperlink>
      <w:r w:rsidRPr="007F5BC0">
        <w:rPr>
          <w:rFonts w:ascii="Times New Roman" w:eastAsia="Times New Roman" w:hAnsi="Times New Roman" w:cs="Times New Roman"/>
          <w:color w:val="2D2D2D"/>
          <w:sz w:val="21"/>
          <w:szCs w:val="21"/>
          <w:lang w:eastAsia="ru-RU"/>
        </w:rPr>
        <w:t>.</w:t>
      </w:r>
      <w:proofErr w:type="gramEnd"/>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6. Распоряжение средствами краевого материнского (семейного) капитала</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Распоряжение средствами (частью средств) краевого материнского (семейного) капитала (далее - распоряжение средствами) осуществляется лицами, указанными в частях 1 и 3 статьи 2 настоящего закона, получившими гарантийное письмо, не ранее чем по истечении двух лет со дня рождения (усыновления) соответственно третьего ребенка и (или) последующих детей, за исключением случая, предусмотренного частью 7 настоящей статьи, путем подачи в уполномоченный орган по месту жительства на территории края заявления о распоряжении средствами непосредственно, посредством почтовой связи, через многофункциональный центр либо в электронной форме с использованием информационно-телекоммуникационных сетей, в том числе сети «Интернет», доступ к которым не ограничен определенным кругом лиц, включая единый портал государственных и муниципальных услуг. В заявлении указывается направление (направления) использования краевого материнского (семейного) капитала в соответствии с настоящим законом. (Часть изменена </w:t>
      </w:r>
      <w:hyperlink r:id="rId26"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 с 5 октября 2015 года </w:t>
      </w:r>
      <w:hyperlink r:id="rId27"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lastRenderedPageBreak/>
        <w:t>2. В случаях, если у ребенка (детей) право на дополнительные меры поддержки возникло по основаниям, предусмотренным частями 4 и 5 статьи 2 настоящего закона, распоряжение средствами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или законными представителями ребенка (детей), достигшего совершеннолетия, но признанного судом недееспособным либо ограниченно дееспособным, с предварительного разрешения органа опеки и попечительства. В указанных случаях распоряжение средствами осуществляется не ранее чем по истечении двух лет со дня рождения (усыновления) соответственно третьего ребенка и (или) последующих детей, за исключением случая, предусмотренного частью 7 настоящей статьи, путем подачи в уполномоченный орган по месту жительства на территории края непосредственно либо через многофункциональный центр заявления о распоряжении средствами, в котором указывается направление (направления) использования краевого материнского (семейного) капитала в соответствии с настоящим законом. Распоряжение средствами, право на которое возникло у ребенка (детей), оставшегося (оставшихся) без попечения родителей и находящегося (находящихся) в организациях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 либо законными представителями такого ребенка (детей), достигшего (достигших) совершеннолетия, но признанного (признанных) судом недееспособным (недееспособными), ограниченно дееспособным (дееспособными), с предварительного разрешения органа опеки и попечительства. (Часть изменена </w:t>
      </w:r>
      <w:hyperlink r:id="rId28"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 с 5 октября 2015 года </w:t>
      </w:r>
      <w:hyperlink r:id="rId29"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Лица, получившие гарантийное письмо, могут распоряжаться средствами краевого материнского (семейного) капитала в полном объеме либо по частям по следующим направлениям:</w:t>
      </w:r>
      <w:r w:rsidRPr="007F5BC0">
        <w:rPr>
          <w:rFonts w:ascii="Times New Roman" w:eastAsia="Times New Roman" w:hAnsi="Times New Roman" w:cs="Times New Roman"/>
          <w:color w:val="2D2D2D"/>
          <w:sz w:val="21"/>
          <w:szCs w:val="21"/>
          <w:lang w:eastAsia="ru-RU"/>
        </w:rPr>
        <w:br/>
        <w:t>1) улучшение жилищных условий; </w:t>
      </w:r>
      <w:r w:rsidRPr="007F5BC0">
        <w:rPr>
          <w:rFonts w:ascii="Times New Roman" w:eastAsia="Times New Roman" w:hAnsi="Times New Roman" w:cs="Times New Roman"/>
          <w:color w:val="2D2D2D"/>
          <w:sz w:val="21"/>
          <w:szCs w:val="21"/>
          <w:lang w:eastAsia="ru-RU"/>
        </w:rPr>
        <w:br/>
        <w:t>2) получение образования ребенком (детьми) с учетом особенностей, установленных настоящим законом;</w:t>
      </w:r>
      <w:r w:rsidRPr="007F5BC0">
        <w:rPr>
          <w:rFonts w:ascii="Times New Roman" w:eastAsia="Times New Roman" w:hAnsi="Times New Roman" w:cs="Times New Roman"/>
          <w:color w:val="2D2D2D"/>
          <w:sz w:val="21"/>
          <w:szCs w:val="21"/>
          <w:lang w:eastAsia="ru-RU"/>
        </w:rPr>
        <w:br/>
        <w:t>3) на оплату медицинских услуг, оказываемых родителю (родителям) и (или) ребенку (детям).</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4. Распоряжение средствами может осуществляться лицами, имеющими гарантийное письмо, одновременно по нескольким направлениям, установленным настоящим законом.</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5. Правила подачи заявления о распоряжении средствами, а также перечень документов, необходимых для реализации такого права, устанавливаются Правительством края.</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6. Заявление о распоряжении средствами может быть подано в любое время по истечении двух лет со дня рождения (усыновления) третьего ребенка и (или) последующих детей, за исключением случая, предусмотренного частью 7 настоящей статьи. (Часть изменена </w:t>
      </w:r>
      <w:hyperlink r:id="rId30"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7. Заявление о распоряжении средствами может быть подано в любое время со дня рождения (усыновления) третьего ребенка и (или) последующих детей в случае необходимости использования средств (части средств) краевого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(Часть дополнительно включена </w:t>
      </w:r>
      <w:hyperlink r:id="rId31"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lastRenderedPageBreak/>
        <w:t>Статья 7. Порядок рассмотрения заявления о распоряжении средствами</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Заявление о распоряжении средствами подлежит рассмотрению уполномоченным органом в течение тридцати календарных дней с даты приема заявления и документов, определенных в соответствии с частью 5 статьи 6 настоящего закона. (Часть изменена </w:t>
      </w:r>
      <w:hyperlink r:id="rId32"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2. Документы (копии документов), необходимые для вынесения решения об удовлетворении или отказе в удовлетворении заявления о распоряжении средствами, запрашиваются уполномоченным органом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находятся в распоряжении таких органов либо организаций и заявитель не представил указанные документы самостоятельно. (Часть в редакции, введенной в действие с 5 октября 2015 года </w:t>
      </w:r>
      <w:hyperlink r:id="rId33"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Основаниями для отказа в удовлетворении заявления о распоряжении средствами являются:</w:t>
      </w:r>
      <w:r w:rsidRPr="007F5BC0">
        <w:rPr>
          <w:rFonts w:ascii="Times New Roman" w:eastAsia="Times New Roman" w:hAnsi="Times New Roman" w:cs="Times New Roman"/>
          <w:color w:val="2D2D2D"/>
          <w:sz w:val="21"/>
          <w:szCs w:val="21"/>
          <w:lang w:eastAsia="ru-RU"/>
        </w:rPr>
        <w:br/>
        <w:t>1) прекращение права на дополнительные меры поддержки по основаниям, установленным частями 3, 4 и 6 статьи 2 настоящего закона;</w:t>
      </w:r>
      <w:r w:rsidRPr="007F5BC0">
        <w:rPr>
          <w:rFonts w:ascii="Times New Roman" w:eastAsia="Times New Roman" w:hAnsi="Times New Roman" w:cs="Times New Roman"/>
          <w:color w:val="2D2D2D"/>
          <w:sz w:val="21"/>
          <w:szCs w:val="21"/>
          <w:lang w:eastAsia="ru-RU"/>
        </w:rPr>
        <w:br/>
        <w:t>2) нарушение установленного порядка подачи заявления о распоряжении средствами;</w:t>
      </w:r>
      <w:r w:rsidRPr="007F5BC0">
        <w:rPr>
          <w:rFonts w:ascii="Times New Roman" w:eastAsia="Times New Roman" w:hAnsi="Times New Roman" w:cs="Times New Roman"/>
          <w:color w:val="2D2D2D"/>
          <w:sz w:val="21"/>
          <w:szCs w:val="21"/>
          <w:lang w:eastAsia="ru-RU"/>
        </w:rPr>
        <w:br/>
        <w:t>3) указание в заявлении о распоряжении средствами направления использования средств (части средств) краевого материнского (семейного) капитала, не предусмотренного настоящим законом;</w:t>
      </w:r>
      <w:r w:rsidRPr="007F5BC0">
        <w:rPr>
          <w:rFonts w:ascii="Times New Roman" w:eastAsia="Times New Roman" w:hAnsi="Times New Roman" w:cs="Times New Roman"/>
          <w:color w:val="2D2D2D"/>
          <w:sz w:val="21"/>
          <w:szCs w:val="21"/>
          <w:lang w:eastAsia="ru-RU"/>
        </w:rPr>
        <w:br/>
        <w:t>4) указание в заявлении о распоряжении средствами суммы (ее частей в совокупности), превышающей полный объем средств краевого материнского (семейного) капитала, распорядиться которым вправе лицо, подавшее заявление о распоряжении средствами;</w:t>
      </w:r>
      <w:r w:rsidRPr="007F5BC0">
        <w:rPr>
          <w:rFonts w:ascii="Times New Roman" w:eastAsia="Times New Roman" w:hAnsi="Times New Roman" w:cs="Times New Roman"/>
          <w:color w:val="2D2D2D"/>
          <w:sz w:val="21"/>
          <w:szCs w:val="21"/>
          <w:lang w:eastAsia="ru-RU"/>
        </w:rPr>
        <w:br/>
        <w:t>5) ограничение лица, указанного в частях 1 и 3 статьи 2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средствами, поданному указанным лицом (до момента отмены ограничения в родительских правах в установленном порядке);</w:t>
      </w:r>
      <w:r w:rsidRPr="007F5BC0">
        <w:rPr>
          <w:rFonts w:ascii="Times New Roman" w:eastAsia="Times New Roman" w:hAnsi="Times New Roman" w:cs="Times New Roman"/>
          <w:color w:val="2D2D2D"/>
          <w:sz w:val="21"/>
          <w:szCs w:val="21"/>
          <w:lang w:eastAsia="ru-RU"/>
        </w:rPr>
        <w:br/>
        <w:t>6) отобрание ребенка, в связи с рождением которого возникло право на дополнительные меры поддержки у лица, указанного в частях 1 и 3 статьи 2 настоящего закона, в порядке, предусмотренном </w:t>
      </w:r>
      <w:hyperlink r:id="rId34" w:history="1">
        <w:r w:rsidRPr="007F5BC0">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7F5BC0">
        <w:rPr>
          <w:rFonts w:ascii="Times New Roman" w:eastAsia="Times New Roman" w:hAnsi="Times New Roman" w:cs="Times New Roman"/>
          <w:color w:val="2D2D2D"/>
          <w:sz w:val="21"/>
          <w:szCs w:val="21"/>
          <w:lang w:eastAsia="ru-RU"/>
        </w:rPr>
        <w:t> (на период отобрания ребенка).</w:t>
      </w:r>
      <w:r w:rsidRPr="007F5BC0">
        <w:rPr>
          <w:rFonts w:ascii="Times New Roman" w:eastAsia="Times New Roman" w:hAnsi="Times New Roman" w:cs="Times New Roman"/>
          <w:color w:val="2D2D2D"/>
          <w:sz w:val="21"/>
          <w:szCs w:val="21"/>
          <w:lang w:eastAsia="ru-RU"/>
        </w:rPr>
        <w:br/>
        <w:t>7) получение лицом, подавшим заявление на распоряжение средствами, средств материнского (семейного) капитала из бюджета другого субъекта Российской Федерации в отношении ребенка, в связи с рождением (усыновлением) которого подано заявление о распоряжении средствами краевого материнского (семейного) капитала;. (Пункт дополнительно включен </w:t>
      </w:r>
      <w:hyperlink r:id="rId35"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r w:rsidRPr="007F5BC0">
        <w:rPr>
          <w:rFonts w:ascii="Times New Roman" w:eastAsia="Times New Roman" w:hAnsi="Times New Roman" w:cs="Times New Roman"/>
          <w:color w:val="2D2D2D"/>
          <w:sz w:val="21"/>
          <w:szCs w:val="21"/>
          <w:lang w:eastAsia="ru-RU"/>
        </w:rPr>
        <w:br/>
        <w:t>8) несоответствие организации, с которой заключен договор займа на приобретение (строительство) жилого помещения, требованиям, установленным частью 5 статьи 8 настоящего закона, а также несоблюдение условия, установленного частью 6 статьи 8 настоящего закона. (Пункт дополнительно включен </w:t>
      </w:r>
      <w:hyperlink r:id="rId36"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 </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4. Уполномоченный орган не позднее чем через пять рабочих дней с даты вынесения соответствующего решения направляет лицу, подавшему заявление о распоряжении средствами, уведомление об удовлетворении или отказе в удовлетворении его заявления.</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lastRenderedPageBreak/>
        <w:t>5. В случае отказа в удовлетворении заявления о распоряжении средствами в соответствующем уведомлении излагаются основания, в соответствии с которыми уполномоченным органом было принято такое решение.</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6. В случае удовлетворения заявления о распоряжении средствами уполномоченный орган обеспечивает перевод средств краевого материнского (семейного) капитала в соответствии с заявлением о распоряжении средствами в порядке и сроки, которые устанавливаются Правительством края. </w:t>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8. Направление средств краевого материнского (семейного) капитала на улучшение жилищных условий</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Средства (часть средств) краевого материнского (семейного) капитала в соответствии с заявлением о распоряжении средствами могут направляться:</w:t>
      </w:r>
      <w:r w:rsidRPr="007F5BC0">
        <w:rPr>
          <w:rFonts w:ascii="Times New Roman" w:eastAsia="Times New Roman" w:hAnsi="Times New Roman" w:cs="Times New Roman"/>
          <w:color w:val="2D2D2D"/>
          <w:sz w:val="21"/>
          <w:szCs w:val="21"/>
          <w:lang w:eastAsia="ru-RU"/>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ипотеки) денежные средства на указанные цели;</w:t>
      </w:r>
      <w:r w:rsidRPr="007F5BC0">
        <w:rPr>
          <w:rFonts w:ascii="Times New Roman" w:eastAsia="Times New Roman" w:hAnsi="Times New Roman" w:cs="Times New Roman"/>
          <w:color w:val="2D2D2D"/>
          <w:sz w:val="21"/>
          <w:szCs w:val="21"/>
          <w:lang w:eastAsia="ru-RU"/>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гарантийное письмо; </w:t>
      </w:r>
      <w:r w:rsidRPr="007F5BC0">
        <w:rPr>
          <w:rFonts w:ascii="Times New Roman" w:eastAsia="Times New Roman" w:hAnsi="Times New Roman" w:cs="Times New Roman"/>
          <w:color w:val="2D2D2D"/>
          <w:sz w:val="21"/>
          <w:szCs w:val="21"/>
          <w:lang w:eastAsia="ru-RU"/>
        </w:rPr>
        <w:br/>
        <w:t>3) на компенсацию затрат, понесенных на строительство (реконструкцию) объекта индивидуального жилищного строительства, выполненное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гарантийное письмо. (Часть в редакции, введенной в действие с 5 октября 2015 года </w:t>
      </w:r>
      <w:hyperlink r:id="rId37"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2. Средства (часть средств) краевого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 за исключением случая, предусмотренного пунктом 3 части 1 настоящей статьи.</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Приобретаемое с использованием средств (части средств) краевого материнского (семейного) капитала жилое помещение должно находиться на территории края.</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4. Правила направления средств (части средств) краевого материнского (семейного) капитала на улучшение жилищных условий устанавливаются Правительством края.</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lastRenderedPageBreak/>
        <w:t>5. Средства (часть средств) краевого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rsidRPr="007F5BC0">
        <w:rPr>
          <w:rFonts w:ascii="Times New Roman" w:eastAsia="Times New Roman" w:hAnsi="Times New Roman" w:cs="Times New Roman"/>
          <w:color w:val="2D2D2D"/>
          <w:sz w:val="21"/>
          <w:szCs w:val="21"/>
          <w:lang w:eastAsia="ru-RU"/>
        </w:rPr>
        <w:br/>
        <w:t>1) кредитной организацией в соответствии с </w:t>
      </w:r>
      <w:hyperlink r:id="rId38" w:history="1">
        <w:r w:rsidRPr="007F5BC0">
          <w:rPr>
            <w:rFonts w:ascii="Times New Roman" w:eastAsia="Times New Roman" w:hAnsi="Times New Roman" w:cs="Times New Roman"/>
            <w:color w:val="00466E"/>
            <w:sz w:val="21"/>
            <w:szCs w:val="21"/>
            <w:u w:val="single"/>
            <w:lang w:eastAsia="ru-RU"/>
          </w:rPr>
          <w:t>Федеральным законом от 2 декабря 1990 года N 395-1</w:t>
        </w:r>
      </w:hyperlink>
      <w:r w:rsidRPr="007F5BC0">
        <w:rPr>
          <w:rFonts w:ascii="Times New Roman" w:eastAsia="Times New Roman" w:hAnsi="Times New Roman" w:cs="Times New Roman"/>
          <w:color w:val="2D2D2D"/>
          <w:sz w:val="21"/>
          <w:szCs w:val="21"/>
          <w:lang w:eastAsia="ru-RU"/>
        </w:rPr>
        <w:t> «О банках и банковской деятельности»;</w:t>
      </w:r>
      <w:r w:rsidRPr="007F5BC0">
        <w:rPr>
          <w:rFonts w:ascii="Times New Roman" w:eastAsia="Times New Roman" w:hAnsi="Times New Roman" w:cs="Times New Roman"/>
          <w:color w:val="2D2D2D"/>
          <w:sz w:val="21"/>
          <w:szCs w:val="21"/>
          <w:lang w:eastAsia="ru-RU"/>
        </w:rPr>
        <w:br/>
        <w:t>2) пункт утратил силу - </w:t>
      </w:r>
      <w:hyperlink r:id="rId39" w:history="1">
        <w:r w:rsidRPr="007F5BC0">
          <w:rPr>
            <w:rFonts w:ascii="Times New Roman" w:eastAsia="Times New Roman" w:hAnsi="Times New Roman" w:cs="Times New Roman"/>
            <w:color w:val="00466E"/>
            <w:sz w:val="21"/>
            <w:szCs w:val="21"/>
            <w:u w:val="single"/>
            <w:lang w:eastAsia="ru-RU"/>
          </w:rPr>
          <w:t>Закон Хабаровского края от 29 июля 2015 года N 100</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кредитным потребительским кооперативом в соответствии с </w:t>
      </w:r>
      <w:hyperlink r:id="rId40" w:history="1">
        <w:r w:rsidRPr="007F5BC0">
          <w:rPr>
            <w:rFonts w:ascii="Times New Roman" w:eastAsia="Times New Roman" w:hAnsi="Times New Roman" w:cs="Times New Roman"/>
            <w:color w:val="00466E"/>
            <w:sz w:val="21"/>
            <w:szCs w:val="21"/>
            <w:u w:val="single"/>
            <w:lang w:eastAsia="ru-RU"/>
          </w:rPr>
          <w:t>Федеральным законом от 18 июля 2009 года N 190-ФЗ</w:t>
        </w:r>
      </w:hyperlink>
      <w:r w:rsidRPr="007F5BC0">
        <w:rPr>
          <w:rFonts w:ascii="Times New Roman" w:eastAsia="Times New Roman" w:hAnsi="Times New Roman" w:cs="Times New Roman"/>
          <w:color w:val="2D2D2D"/>
          <w:sz w:val="21"/>
          <w:szCs w:val="21"/>
          <w:lang w:eastAsia="ru-RU"/>
        </w:rPr>
        <w:t> «О кредитной кооперации», осуществляющим свою деятельность не менее трех лет со дня государственной регистрации; (Пункт изменен </w:t>
      </w:r>
      <w:hyperlink r:id="rId41" w:history="1">
        <w:r w:rsidRPr="007F5BC0">
          <w:rPr>
            <w:rFonts w:ascii="Times New Roman" w:eastAsia="Times New Roman" w:hAnsi="Times New Roman" w:cs="Times New Roman"/>
            <w:color w:val="00466E"/>
            <w:sz w:val="21"/>
            <w:szCs w:val="21"/>
            <w:u w:val="single"/>
            <w:lang w:eastAsia="ru-RU"/>
          </w:rPr>
          <w:t>Законом Хабаровского края от 29 июля 2015 года N 100</w:t>
        </w:r>
      </w:hyperlink>
      <w:r w:rsidRPr="007F5BC0">
        <w:rPr>
          <w:rFonts w:ascii="Times New Roman" w:eastAsia="Times New Roman" w:hAnsi="Times New Roman" w:cs="Times New Roman"/>
          <w:color w:val="2D2D2D"/>
          <w:sz w:val="21"/>
          <w:szCs w:val="21"/>
          <w:lang w:eastAsia="ru-RU"/>
        </w:rPr>
        <w:t>.</w:t>
      </w:r>
      <w:r w:rsidRPr="007F5BC0">
        <w:rPr>
          <w:rFonts w:ascii="Times New Roman" w:eastAsia="Times New Roman" w:hAnsi="Times New Roman" w:cs="Times New Roman"/>
          <w:color w:val="2D2D2D"/>
          <w:sz w:val="21"/>
          <w:szCs w:val="21"/>
          <w:lang w:eastAsia="ru-RU"/>
        </w:rPr>
        <w:br/>
        <w:t>4) иной организацией, осуществляющей предоставление займа по договору займа, исполнение обязательства по которому обеспечено ипотекой. (Часть дополнительно включена </w:t>
      </w:r>
      <w:hyperlink r:id="rId42"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6. Средства (часть средств) краевого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гарантийное письмо, или его супругом (супругой) документа, подтверждающего получение им займа путем безналичного перечисления на счет, открытый лицом, получившим гарантийное письмо, или его супругом (супругой) в кредитной организации. (Часть дополнительно включена </w:t>
      </w:r>
      <w:hyperlink r:id="rId43"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7. Средства (часть средств) краевого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ребенка и (или) последующих детей. (Часть дополнительно включена </w:t>
      </w:r>
      <w:hyperlink r:id="rId44"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 </w:t>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9. Направление средств краевого материнского (семейного) капитала на получение образования ребенком (детьми)</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Средства (часть средств) краевого материнского (семейного) капитала в соответствии с заявлением о распоряжении средствами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(Часть изменена </w:t>
      </w:r>
      <w:hyperlink r:id="rId45"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2. Средства (часть средств) краевого материнского (семейного) капитала могут быть направлены:</w:t>
      </w:r>
      <w:r w:rsidRPr="007F5BC0">
        <w:rPr>
          <w:rFonts w:ascii="Times New Roman" w:eastAsia="Times New Roman" w:hAnsi="Times New Roman" w:cs="Times New Roman"/>
          <w:color w:val="2D2D2D"/>
          <w:sz w:val="21"/>
          <w:szCs w:val="21"/>
          <w:lang w:eastAsia="ru-RU"/>
        </w:rPr>
        <w:br/>
        <w:t>1)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(Пункт изменен </w:t>
      </w:r>
      <w:hyperlink r:id="rId46"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 (Часть в редакции, введенной в действие с 5 октября 2015 года </w:t>
      </w:r>
      <w:hyperlink r:id="rId47" w:history="1">
        <w:r w:rsidRPr="007F5BC0">
          <w:rPr>
            <w:rFonts w:ascii="Times New Roman" w:eastAsia="Times New Roman" w:hAnsi="Times New Roman" w:cs="Times New Roman"/>
            <w:color w:val="00466E"/>
            <w:sz w:val="21"/>
            <w:szCs w:val="21"/>
            <w:u w:val="single"/>
            <w:lang w:eastAsia="ru-RU"/>
          </w:rPr>
          <w:t>Законом Хабаровского края от 22 сентября 2015 года N 113</w:t>
        </w:r>
      </w:hyperlink>
      <w:r w:rsidRPr="007F5BC0">
        <w:rPr>
          <w:rFonts w:ascii="Times New Roman" w:eastAsia="Times New Roman" w:hAnsi="Times New Roman" w:cs="Times New Roman"/>
          <w:color w:val="2D2D2D"/>
          <w:sz w:val="21"/>
          <w:szCs w:val="21"/>
          <w:lang w:eastAsia="ru-RU"/>
        </w:rPr>
        <w:t>.</w:t>
      </w: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lastRenderedPageBreak/>
        <w:t>2)пункт утратил силу - </w:t>
      </w:r>
      <w:hyperlink r:id="rId48" w:history="1">
        <w:r w:rsidRPr="007F5BC0">
          <w:rPr>
            <w:rFonts w:ascii="Times New Roman" w:eastAsia="Times New Roman" w:hAnsi="Times New Roman" w:cs="Times New Roman"/>
            <w:color w:val="00466E"/>
            <w:sz w:val="21"/>
            <w:szCs w:val="21"/>
            <w:u w:val="single"/>
            <w:lang w:eastAsia="ru-RU"/>
          </w:rPr>
          <w:t>Закон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r w:rsidRPr="007F5BC0">
        <w:rPr>
          <w:rFonts w:ascii="Times New Roman" w:eastAsia="Times New Roman" w:hAnsi="Times New Roman" w:cs="Times New Roman"/>
          <w:color w:val="2D2D2D"/>
          <w:sz w:val="21"/>
          <w:szCs w:val="21"/>
          <w:lang w:eastAsia="ru-RU"/>
        </w:rPr>
        <w:br/>
        <w:t>3) на оплату иных связанных с получением образования расходов, перечень которых устанавливается Правительством края.</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Средства (часть средств) краевого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краевого материнского (семейного) капитала, на дату начала обучения по соответствующей образовательной программе не должен превышать 23 лет.</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4. Правила направления средств (части средств) краевого материнского (семейного) капитала на получение образования ребенком (детьми) устанавливаются Правительством края. </w:t>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10. Направление средств краевого материнского (семейного) капитала на оплату медицинских услуг, оказываемых родителю (родителям) или ребенку (детям)</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1. Средства (часть средств) краевого материнского (семейного) капитала в соответствии с заявлением о распоряжении средствами направляются на оплату медицинских услуг, оказываемых родителю (родителям) и (или) ребенку (детям) в любом медицинском учреждении на территории Российской Федерации, имеющем право на оказание соответствующих медицинских услуг, а также на оплату расходов, связанных с их оказанием.</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2. Средства (часть средств) краевого материнского (семейного) капитала могут быть направлены на оплату медицинских услуг, оказываемых родителю (родителям) и (или) ребенку (детям), в том числе первому, второму, третьему ребенку и (или) последующим детям. Возраст ребенка, на оплату медицинских услуг которого могут быть направлены средства (часть средств) краевого материнского (семейного) капитала, на дату начала оказания медицинских услуг не должен превышать 23 лет. (Часть изменена </w:t>
      </w:r>
      <w:hyperlink r:id="rId49" w:history="1">
        <w:r w:rsidRPr="007F5BC0">
          <w:rPr>
            <w:rFonts w:ascii="Times New Roman" w:eastAsia="Times New Roman" w:hAnsi="Times New Roman" w:cs="Times New Roman"/>
            <w:color w:val="00466E"/>
            <w:sz w:val="21"/>
            <w:szCs w:val="21"/>
            <w:u w:val="single"/>
            <w:lang w:eastAsia="ru-RU"/>
          </w:rPr>
          <w:t>Законом Хабаровского края от 25 декабря 2013 года N 332</w:t>
        </w:r>
      </w:hyperlink>
      <w:r w:rsidRPr="007F5BC0">
        <w:rPr>
          <w:rFonts w:ascii="Times New Roman" w:eastAsia="Times New Roman" w:hAnsi="Times New Roman" w:cs="Times New Roman"/>
          <w:color w:val="2D2D2D"/>
          <w:sz w:val="21"/>
          <w:szCs w:val="21"/>
          <w:lang w:eastAsia="ru-RU"/>
        </w:rPr>
        <w:t>.</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3. Перечень медицинских услуг и расходов, связанных с их оказанием, а также правила направления средств (части средств) краевого материнского (семейного) капитала на оплату медицинских услуг, оказываемых родителю (родителям) и (или) ребенку (детям), устанавливаются Правительством края. </w:t>
      </w: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br/>
      </w:r>
    </w:p>
    <w:p w:rsidR="007F5BC0" w:rsidRPr="007F5BC0" w:rsidRDefault="007F5BC0" w:rsidP="007F5BC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F5BC0">
        <w:rPr>
          <w:rFonts w:ascii="Arial" w:eastAsia="Times New Roman" w:hAnsi="Arial" w:cs="Arial"/>
          <w:color w:val="3C3C3C"/>
          <w:sz w:val="41"/>
          <w:szCs w:val="41"/>
          <w:lang w:eastAsia="ru-RU"/>
        </w:rPr>
        <w:t>Статья 11. Вступление в силу настоящего закона</w:t>
      </w:r>
    </w:p>
    <w:p w:rsidR="007F5BC0" w:rsidRPr="007F5BC0" w:rsidRDefault="007F5BC0" w:rsidP="007F5BC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br/>
        <w:t>Настоящий закон вступает в силу через десять дней после его официального опубликования и применяется к правоотношениям, возникшим в связи с рождением (усыновлением) ребенка (детей) с 1 января 2011 года.</w:t>
      </w: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lastRenderedPageBreak/>
        <w:br/>
      </w:r>
    </w:p>
    <w:p w:rsidR="007F5BC0" w:rsidRPr="007F5BC0" w:rsidRDefault="007F5BC0" w:rsidP="007F5BC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t>Председатель Законодательной Думы</w:t>
      </w:r>
      <w:r w:rsidRPr="007F5BC0">
        <w:rPr>
          <w:rFonts w:ascii="Times New Roman" w:eastAsia="Times New Roman" w:hAnsi="Times New Roman" w:cs="Times New Roman"/>
          <w:color w:val="2D2D2D"/>
          <w:sz w:val="21"/>
          <w:szCs w:val="21"/>
          <w:lang w:eastAsia="ru-RU"/>
        </w:rPr>
        <w:br/>
        <w:t>Хабаровского края</w:t>
      </w:r>
      <w:r w:rsidRPr="007F5BC0">
        <w:rPr>
          <w:rFonts w:ascii="Times New Roman" w:eastAsia="Times New Roman" w:hAnsi="Times New Roman" w:cs="Times New Roman"/>
          <w:color w:val="2D2D2D"/>
          <w:sz w:val="21"/>
          <w:szCs w:val="21"/>
          <w:lang w:eastAsia="ru-RU"/>
        </w:rPr>
        <w:br/>
        <w:t>С.А. Хохлов</w:t>
      </w:r>
    </w:p>
    <w:p w:rsidR="00577FA4" w:rsidRPr="007F5BC0" w:rsidRDefault="007F5BC0" w:rsidP="007F5BC0">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br/>
        <w:t>г. Хабаровск</w:t>
      </w:r>
      <w:r w:rsidRPr="007F5BC0">
        <w:rPr>
          <w:rFonts w:ascii="Times New Roman" w:eastAsia="Times New Roman" w:hAnsi="Times New Roman" w:cs="Times New Roman"/>
          <w:color w:val="2D2D2D"/>
          <w:sz w:val="21"/>
          <w:szCs w:val="21"/>
          <w:lang w:eastAsia="ru-RU"/>
        </w:rPr>
        <w:br/>
        <w:t>от 27 июля 2011 года</w:t>
      </w:r>
      <w:r w:rsidRPr="007F5BC0">
        <w:rPr>
          <w:rFonts w:ascii="Times New Roman" w:eastAsia="Times New Roman" w:hAnsi="Times New Roman" w:cs="Times New Roman"/>
          <w:color w:val="2D2D2D"/>
          <w:sz w:val="21"/>
          <w:szCs w:val="21"/>
          <w:lang w:eastAsia="ru-RU"/>
        </w:rPr>
        <w:br/>
        <w:t>N 112</w:t>
      </w: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br/>
      </w:r>
      <w:r w:rsidRPr="007F5BC0">
        <w:rPr>
          <w:rFonts w:ascii="Times New Roman" w:eastAsia="Times New Roman" w:hAnsi="Times New Roman" w:cs="Times New Roman"/>
          <w:color w:val="2D2D2D"/>
          <w:sz w:val="21"/>
          <w:szCs w:val="21"/>
          <w:lang w:eastAsia="ru-RU"/>
        </w:rPr>
        <w:br/>
        <w:t xml:space="preserve">Текст документа сверен </w:t>
      </w:r>
      <w:proofErr w:type="gramStart"/>
      <w:r w:rsidRPr="007F5BC0">
        <w:rPr>
          <w:rFonts w:ascii="Times New Roman" w:eastAsia="Times New Roman" w:hAnsi="Times New Roman" w:cs="Times New Roman"/>
          <w:color w:val="2D2D2D"/>
          <w:sz w:val="21"/>
          <w:szCs w:val="21"/>
          <w:lang w:eastAsia="ru-RU"/>
        </w:rPr>
        <w:t>по:</w:t>
      </w:r>
      <w:r w:rsidRPr="007F5BC0">
        <w:rPr>
          <w:rFonts w:ascii="Times New Roman" w:eastAsia="Times New Roman" w:hAnsi="Times New Roman" w:cs="Times New Roman"/>
          <w:color w:val="2D2D2D"/>
          <w:sz w:val="21"/>
          <w:szCs w:val="21"/>
          <w:lang w:eastAsia="ru-RU"/>
        </w:rPr>
        <w:br/>
        <w:t>Официальная</w:t>
      </w:r>
      <w:proofErr w:type="gramEnd"/>
      <w:r w:rsidRPr="007F5BC0">
        <w:rPr>
          <w:rFonts w:ascii="Times New Roman" w:eastAsia="Times New Roman" w:hAnsi="Times New Roman" w:cs="Times New Roman"/>
          <w:color w:val="2D2D2D"/>
          <w:sz w:val="21"/>
          <w:szCs w:val="21"/>
          <w:lang w:eastAsia="ru-RU"/>
        </w:rPr>
        <w:t xml:space="preserve"> рассылка</w:t>
      </w:r>
    </w:p>
    <w:sectPr w:rsidR="00577FA4" w:rsidRPr="007F5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1281"/>
    <w:multiLevelType w:val="multilevel"/>
    <w:tmpl w:val="3BCE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81B93"/>
    <w:multiLevelType w:val="multilevel"/>
    <w:tmpl w:val="2030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30E2C"/>
    <w:multiLevelType w:val="multilevel"/>
    <w:tmpl w:val="D984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E5FDF"/>
    <w:multiLevelType w:val="multilevel"/>
    <w:tmpl w:val="8E98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B460F"/>
    <w:multiLevelType w:val="multilevel"/>
    <w:tmpl w:val="CC6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D6D7E"/>
    <w:multiLevelType w:val="multilevel"/>
    <w:tmpl w:val="A556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02A01"/>
    <w:multiLevelType w:val="multilevel"/>
    <w:tmpl w:val="328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42B02"/>
    <w:multiLevelType w:val="multilevel"/>
    <w:tmpl w:val="2B10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C0"/>
    <w:rsid w:val="00577FA4"/>
    <w:rsid w:val="007F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AF58B-D0C7-4D8C-89CB-46884AE1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5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5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B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5B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5BC0"/>
    <w:rPr>
      <w:color w:val="0000FF"/>
      <w:u w:val="single"/>
    </w:rPr>
  </w:style>
  <w:style w:type="paragraph" w:styleId="z-">
    <w:name w:val="HTML Top of Form"/>
    <w:basedOn w:val="a"/>
    <w:next w:val="a"/>
    <w:link w:val="z-0"/>
    <w:hidden/>
    <w:uiPriority w:val="99"/>
    <w:semiHidden/>
    <w:unhideWhenUsed/>
    <w:rsid w:val="007F5B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F5BC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F5B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F5BC0"/>
    <w:rPr>
      <w:rFonts w:ascii="Arial" w:eastAsia="Times New Roman" w:hAnsi="Arial" w:cs="Arial"/>
      <w:vanish/>
      <w:sz w:val="16"/>
      <w:szCs w:val="16"/>
      <w:lang w:eastAsia="ru-RU"/>
    </w:rPr>
  </w:style>
  <w:style w:type="character" w:customStyle="1" w:styleId="headernametx">
    <w:name w:val="header_name_tx"/>
    <w:basedOn w:val="a0"/>
    <w:rsid w:val="007F5BC0"/>
  </w:style>
  <w:style w:type="character" w:customStyle="1" w:styleId="info-title">
    <w:name w:val="info-title"/>
    <w:basedOn w:val="a0"/>
    <w:rsid w:val="007F5BC0"/>
  </w:style>
  <w:style w:type="paragraph" w:customStyle="1" w:styleId="headertext">
    <w:name w:val="headertext"/>
    <w:basedOn w:val="a"/>
    <w:rsid w:val="007F5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5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F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5BC0"/>
    <w:rPr>
      <w:b/>
      <w:bCs/>
    </w:rPr>
  </w:style>
  <w:style w:type="paragraph" w:customStyle="1" w:styleId="copyright">
    <w:name w:val="copyright"/>
    <w:basedOn w:val="a"/>
    <w:rsid w:val="007F5B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F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F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6833">
      <w:bodyDiv w:val="1"/>
      <w:marLeft w:val="0"/>
      <w:marRight w:val="0"/>
      <w:marTop w:val="0"/>
      <w:marBottom w:val="0"/>
      <w:divBdr>
        <w:top w:val="none" w:sz="0" w:space="0" w:color="auto"/>
        <w:left w:val="none" w:sz="0" w:space="0" w:color="auto"/>
        <w:bottom w:val="none" w:sz="0" w:space="0" w:color="auto"/>
        <w:right w:val="none" w:sz="0" w:space="0" w:color="auto"/>
      </w:divBdr>
      <w:divsChild>
        <w:div w:id="93135365">
          <w:marLeft w:val="0"/>
          <w:marRight w:val="0"/>
          <w:marTop w:val="150"/>
          <w:marBottom w:val="210"/>
          <w:divBdr>
            <w:top w:val="none" w:sz="0" w:space="0" w:color="auto"/>
            <w:left w:val="none" w:sz="0" w:space="0" w:color="auto"/>
            <w:bottom w:val="none" w:sz="0" w:space="0" w:color="auto"/>
            <w:right w:val="none" w:sz="0" w:space="0" w:color="auto"/>
          </w:divBdr>
          <w:divsChild>
            <w:div w:id="1614288039">
              <w:marLeft w:val="15"/>
              <w:marRight w:val="15"/>
              <w:marTop w:val="15"/>
              <w:marBottom w:val="15"/>
              <w:divBdr>
                <w:top w:val="none" w:sz="0" w:space="0" w:color="auto"/>
                <w:left w:val="none" w:sz="0" w:space="0" w:color="auto"/>
                <w:bottom w:val="none" w:sz="0" w:space="0" w:color="auto"/>
                <w:right w:val="none" w:sz="0" w:space="0" w:color="auto"/>
              </w:divBdr>
              <w:divsChild>
                <w:div w:id="1958222187">
                  <w:marLeft w:val="0"/>
                  <w:marRight w:val="0"/>
                  <w:marTop w:val="0"/>
                  <w:marBottom w:val="0"/>
                  <w:divBdr>
                    <w:top w:val="none" w:sz="0" w:space="0" w:color="auto"/>
                    <w:left w:val="none" w:sz="0" w:space="0" w:color="auto"/>
                    <w:bottom w:val="none" w:sz="0" w:space="0" w:color="auto"/>
                    <w:right w:val="none" w:sz="0" w:space="0" w:color="auto"/>
                  </w:divBdr>
                </w:div>
                <w:div w:id="2096438075">
                  <w:marLeft w:val="0"/>
                  <w:marRight w:val="0"/>
                  <w:marTop w:val="0"/>
                  <w:marBottom w:val="0"/>
                  <w:divBdr>
                    <w:top w:val="none" w:sz="0" w:space="0" w:color="auto"/>
                    <w:left w:val="none" w:sz="0" w:space="0" w:color="auto"/>
                    <w:bottom w:val="none" w:sz="0" w:space="0" w:color="auto"/>
                    <w:right w:val="none" w:sz="0" w:space="0" w:color="auto"/>
                  </w:divBdr>
                </w:div>
              </w:divsChild>
            </w:div>
            <w:div w:id="597059339">
              <w:marLeft w:val="0"/>
              <w:marRight w:val="0"/>
              <w:marTop w:val="0"/>
              <w:marBottom w:val="0"/>
              <w:divBdr>
                <w:top w:val="none" w:sz="0" w:space="0" w:color="auto"/>
                <w:left w:val="none" w:sz="0" w:space="0" w:color="auto"/>
                <w:bottom w:val="none" w:sz="0" w:space="0" w:color="auto"/>
                <w:right w:val="none" w:sz="0" w:space="0" w:color="auto"/>
              </w:divBdr>
              <w:divsChild>
                <w:div w:id="1721244671">
                  <w:marLeft w:val="0"/>
                  <w:marRight w:val="0"/>
                  <w:marTop w:val="0"/>
                  <w:marBottom w:val="0"/>
                  <w:divBdr>
                    <w:top w:val="none" w:sz="0" w:space="0" w:color="auto"/>
                    <w:left w:val="none" w:sz="0" w:space="0" w:color="auto"/>
                    <w:bottom w:val="none" w:sz="0" w:space="0" w:color="auto"/>
                    <w:right w:val="none" w:sz="0" w:space="0" w:color="auto"/>
                  </w:divBdr>
                  <w:divsChild>
                    <w:div w:id="431555856">
                      <w:marLeft w:val="0"/>
                      <w:marRight w:val="0"/>
                      <w:marTop w:val="0"/>
                      <w:marBottom w:val="0"/>
                      <w:divBdr>
                        <w:top w:val="none" w:sz="0" w:space="0" w:color="auto"/>
                        <w:left w:val="none" w:sz="0" w:space="0" w:color="auto"/>
                        <w:bottom w:val="none" w:sz="0" w:space="0" w:color="auto"/>
                        <w:right w:val="none" w:sz="0" w:space="0" w:color="auto"/>
                      </w:divBdr>
                      <w:divsChild>
                        <w:div w:id="1285192656">
                          <w:marLeft w:val="7905"/>
                          <w:marRight w:val="0"/>
                          <w:marTop w:val="0"/>
                          <w:marBottom w:val="0"/>
                          <w:divBdr>
                            <w:top w:val="none" w:sz="0" w:space="0" w:color="auto"/>
                            <w:left w:val="none" w:sz="0" w:space="0" w:color="auto"/>
                            <w:bottom w:val="none" w:sz="0" w:space="0" w:color="auto"/>
                            <w:right w:val="none" w:sz="0" w:space="0" w:color="auto"/>
                          </w:divBdr>
                        </w:div>
                      </w:divsChild>
                    </w:div>
                    <w:div w:id="978804330">
                      <w:marLeft w:val="-19635"/>
                      <w:marRight w:val="450"/>
                      <w:marTop w:val="525"/>
                      <w:marBottom w:val="0"/>
                      <w:divBdr>
                        <w:top w:val="none" w:sz="0" w:space="0" w:color="auto"/>
                        <w:left w:val="none" w:sz="0" w:space="0" w:color="auto"/>
                        <w:bottom w:val="none" w:sz="0" w:space="0" w:color="auto"/>
                        <w:right w:val="none" w:sz="0" w:space="0" w:color="auto"/>
                      </w:divBdr>
                    </w:div>
                    <w:div w:id="8494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3933">
              <w:marLeft w:val="15"/>
              <w:marRight w:val="15"/>
              <w:marTop w:val="0"/>
              <w:marBottom w:val="0"/>
              <w:divBdr>
                <w:top w:val="none" w:sz="0" w:space="0" w:color="auto"/>
                <w:left w:val="none" w:sz="0" w:space="0" w:color="auto"/>
                <w:bottom w:val="none" w:sz="0" w:space="0" w:color="auto"/>
                <w:right w:val="none" w:sz="0" w:space="0" w:color="auto"/>
              </w:divBdr>
            </w:div>
          </w:divsChild>
        </w:div>
        <w:div w:id="1863124716">
          <w:marLeft w:val="0"/>
          <w:marRight w:val="0"/>
          <w:marTop w:val="0"/>
          <w:marBottom w:val="690"/>
          <w:divBdr>
            <w:top w:val="none" w:sz="0" w:space="0" w:color="auto"/>
            <w:left w:val="none" w:sz="0" w:space="0" w:color="auto"/>
            <w:bottom w:val="none" w:sz="0" w:space="0" w:color="auto"/>
            <w:right w:val="none" w:sz="0" w:space="0" w:color="auto"/>
          </w:divBdr>
          <w:divsChild>
            <w:div w:id="1759599495">
              <w:marLeft w:val="0"/>
              <w:marRight w:val="0"/>
              <w:marTop w:val="0"/>
              <w:marBottom w:val="450"/>
              <w:divBdr>
                <w:top w:val="none" w:sz="0" w:space="0" w:color="auto"/>
                <w:left w:val="none" w:sz="0" w:space="0" w:color="auto"/>
                <w:bottom w:val="none" w:sz="0" w:space="0" w:color="auto"/>
                <w:right w:val="none" w:sz="0" w:space="0" w:color="auto"/>
              </w:divBdr>
              <w:divsChild>
                <w:div w:id="1517963788">
                  <w:marLeft w:val="0"/>
                  <w:marRight w:val="0"/>
                  <w:marTop w:val="0"/>
                  <w:marBottom w:val="0"/>
                  <w:divBdr>
                    <w:top w:val="none" w:sz="0" w:space="0" w:color="auto"/>
                    <w:left w:val="none" w:sz="0" w:space="0" w:color="auto"/>
                    <w:bottom w:val="none" w:sz="0" w:space="0" w:color="auto"/>
                    <w:right w:val="none" w:sz="0" w:space="0" w:color="auto"/>
                  </w:divBdr>
                </w:div>
                <w:div w:id="565066545">
                  <w:marLeft w:val="0"/>
                  <w:marRight w:val="0"/>
                  <w:marTop w:val="960"/>
                  <w:marBottom w:val="450"/>
                  <w:divBdr>
                    <w:top w:val="single" w:sz="6" w:space="8" w:color="CDCDCD"/>
                    <w:left w:val="single" w:sz="6" w:space="0" w:color="CDCDCD"/>
                    <w:bottom w:val="single" w:sz="6" w:space="30" w:color="CDCDCD"/>
                    <w:right w:val="single" w:sz="6" w:space="0" w:color="CDCDCD"/>
                  </w:divBdr>
                  <w:divsChild>
                    <w:div w:id="1852797347">
                      <w:marLeft w:val="0"/>
                      <w:marRight w:val="0"/>
                      <w:marTop w:val="0"/>
                      <w:marBottom w:val="1050"/>
                      <w:divBdr>
                        <w:top w:val="none" w:sz="0" w:space="0" w:color="auto"/>
                        <w:left w:val="none" w:sz="0" w:space="0" w:color="auto"/>
                        <w:bottom w:val="none" w:sz="0" w:space="0" w:color="auto"/>
                        <w:right w:val="none" w:sz="0" w:space="0" w:color="auto"/>
                      </w:divBdr>
                      <w:divsChild>
                        <w:div w:id="846869054">
                          <w:marLeft w:val="0"/>
                          <w:marRight w:val="0"/>
                          <w:marTop w:val="0"/>
                          <w:marBottom w:val="0"/>
                          <w:divBdr>
                            <w:top w:val="none" w:sz="0" w:space="0" w:color="auto"/>
                            <w:left w:val="none" w:sz="0" w:space="0" w:color="auto"/>
                            <w:bottom w:val="none" w:sz="0" w:space="0" w:color="auto"/>
                            <w:right w:val="none" w:sz="0" w:space="0" w:color="auto"/>
                          </w:divBdr>
                        </w:div>
                        <w:div w:id="2070768360">
                          <w:marLeft w:val="0"/>
                          <w:marRight w:val="0"/>
                          <w:marTop w:val="0"/>
                          <w:marBottom w:val="0"/>
                          <w:divBdr>
                            <w:top w:val="none" w:sz="0" w:space="0" w:color="auto"/>
                            <w:left w:val="none" w:sz="0" w:space="0" w:color="auto"/>
                            <w:bottom w:val="none" w:sz="0" w:space="0" w:color="auto"/>
                            <w:right w:val="none" w:sz="0" w:space="0" w:color="auto"/>
                          </w:divBdr>
                          <w:divsChild>
                            <w:div w:id="565532741">
                              <w:marLeft w:val="0"/>
                              <w:marRight w:val="0"/>
                              <w:marTop w:val="0"/>
                              <w:marBottom w:val="0"/>
                              <w:divBdr>
                                <w:top w:val="none" w:sz="0" w:space="0" w:color="auto"/>
                                <w:left w:val="none" w:sz="0" w:space="0" w:color="auto"/>
                                <w:bottom w:val="none" w:sz="0" w:space="0" w:color="auto"/>
                                <w:right w:val="none" w:sz="0" w:space="0" w:color="auto"/>
                              </w:divBdr>
                              <w:divsChild>
                                <w:div w:id="456603526">
                                  <w:marLeft w:val="0"/>
                                  <w:marRight w:val="0"/>
                                  <w:marTop w:val="0"/>
                                  <w:marBottom w:val="0"/>
                                  <w:divBdr>
                                    <w:top w:val="none" w:sz="0" w:space="0" w:color="auto"/>
                                    <w:left w:val="none" w:sz="0" w:space="0" w:color="auto"/>
                                    <w:bottom w:val="none" w:sz="0" w:space="0" w:color="auto"/>
                                    <w:right w:val="none" w:sz="0" w:space="0" w:color="auto"/>
                                  </w:divBdr>
                                  <w:divsChild>
                                    <w:div w:id="20315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7477">
          <w:marLeft w:val="0"/>
          <w:marRight w:val="0"/>
          <w:marTop w:val="0"/>
          <w:marBottom w:val="225"/>
          <w:divBdr>
            <w:top w:val="single" w:sz="6" w:space="0" w:color="E0E0E0"/>
            <w:left w:val="single" w:sz="6" w:space="0" w:color="E0E0E0"/>
            <w:bottom w:val="single" w:sz="6" w:space="0" w:color="E0E0E0"/>
            <w:right w:val="single" w:sz="6" w:space="0" w:color="E0E0E0"/>
          </w:divBdr>
          <w:divsChild>
            <w:div w:id="1906600350">
              <w:marLeft w:val="0"/>
              <w:marRight w:val="0"/>
              <w:marTop w:val="0"/>
              <w:marBottom w:val="0"/>
              <w:divBdr>
                <w:top w:val="none" w:sz="0" w:space="0" w:color="auto"/>
                <w:left w:val="none" w:sz="0" w:space="0" w:color="auto"/>
                <w:bottom w:val="none" w:sz="0" w:space="0" w:color="auto"/>
                <w:right w:val="none" w:sz="0" w:space="0" w:color="auto"/>
              </w:divBdr>
            </w:div>
            <w:div w:id="1698653413">
              <w:marLeft w:val="0"/>
              <w:marRight w:val="0"/>
              <w:marTop w:val="0"/>
              <w:marBottom w:val="0"/>
              <w:divBdr>
                <w:top w:val="none" w:sz="0" w:space="0" w:color="auto"/>
                <w:left w:val="none" w:sz="0" w:space="0" w:color="auto"/>
                <w:bottom w:val="none" w:sz="0" w:space="0" w:color="auto"/>
                <w:right w:val="none" w:sz="0" w:space="0" w:color="auto"/>
              </w:divBdr>
            </w:div>
          </w:divsChild>
        </w:div>
        <w:div w:id="457989010">
          <w:marLeft w:val="0"/>
          <w:marRight w:val="0"/>
          <w:marTop w:val="0"/>
          <w:marBottom w:val="0"/>
          <w:divBdr>
            <w:top w:val="none" w:sz="0" w:space="0" w:color="auto"/>
            <w:left w:val="none" w:sz="0" w:space="0" w:color="auto"/>
            <w:bottom w:val="none" w:sz="0" w:space="0" w:color="auto"/>
            <w:right w:val="none" w:sz="0" w:space="0" w:color="auto"/>
          </w:divBdr>
          <w:divsChild>
            <w:div w:id="1135297884">
              <w:marLeft w:val="0"/>
              <w:marRight w:val="0"/>
              <w:marTop w:val="0"/>
              <w:marBottom w:val="0"/>
              <w:divBdr>
                <w:top w:val="none" w:sz="0" w:space="0" w:color="auto"/>
                <w:left w:val="none" w:sz="0" w:space="0" w:color="auto"/>
                <w:bottom w:val="none" w:sz="0" w:space="0" w:color="auto"/>
                <w:right w:val="none" w:sz="0" w:space="0" w:color="auto"/>
              </w:divBdr>
            </w:div>
            <w:div w:id="2064940981">
              <w:marLeft w:val="0"/>
              <w:marRight w:val="0"/>
              <w:marTop w:val="0"/>
              <w:marBottom w:val="0"/>
              <w:divBdr>
                <w:top w:val="none" w:sz="0" w:space="0" w:color="auto"/>
                <w:left w:val="none" w:sz="0" w:space="0" w:color="auto"/>
                <w:bottom w:val="none" w:sz="0" w:space="0" w:color="auto"/>
                <w:right w:val="none" w:sz="0" w:space="0" w:color="auto"/>
              </w:divBdr>
            </w:div>
            <w:div w:id="363681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5517" TargetMode="External"/><Relationship Id="rId18" Type="http://schemas.openxmlformats.org/officeDocument/2006/relationships/hyperlink" Target="http://docs.cntd.ru/document/465308241" TargetMode="External"/><Relationship Id="rId26" Type="http://schemas.openxmlformats.org/officeDocument/2006/relationships/hyperlink" Target="http://docs.cntd.ru/document/465308241" TargetMode="External"/><Relationship Id="rId39" Type="http://schemas.openxmlformats.org/officeDocument/2006/relationships/hyperlink" Target="http://docs.cntd.ru/document/465324895" TargetMode="External"/><Relationship Id="rId21" Type="http://schemas.openxmlformats.org/officeDocument/2006/relationships/hyperlink" Target="http://docs.cntd.ru/document/465326336" TargetMode="External"/><Relationship Id="rId34" Type="http://schemas.openxmlformats.org/officeDocument/2006/relationships/hyperlink" Target="http://docs.cntd.ru/document/9015517" TargetMode="External"/><Relationship Id="rId42" Type="http://schemas.openxmlformats.org/officeDocument/2006/relationships/hyperlink" Target="http://docs.cntd.ru/document/465308241" TargetMode="External"/><Relationship Id="rId47" Type="http://schemas.openxmlformats.org/officeDocument/2006/relationships/hyperlink" Target="http://docs.cntd.ru/document/465326336" TargetMode="External"/><Relationship Id="rId50" Type="http://schemas.openxmlformats.org/officeDocument/2006/relationships/fontTable" Target="fontTable.xml"/><Relationship Id="rId7" Type="http://schemas.openxmlformats.org/officeDocument/2006/relationships/hyperlink" Target="http://docs.cntd.ru/document/465324895" TargetMode="External"/><Relationship Id="rId2" Type="http://schemas.openxmlformats.org/officeDocument/2006/relationships/styles" Target="styles.xml"/><Relationship Id="rId16" Type="http://schemas.openxmlformats.org/officeDocument/2006/relationships/hyperlink" Target="http://docs.cntd.ru/document/465326336" TargetMode="External"/><Relationship Id="rId29" Type="http://schemas.openxmlformats.org/officeDocument/2006/relationships/hyperlink" Target="http://docs.cntd.ru/document/465326336" TargetMode="External"/><Relationship Id="rId11" Type="http://schemas.openxmlformats.org/officeDocument/2006/relationships/hyperlink" Target="http://docs.cntd.ru/document/465326336" TargetMode="External"/><Relationship Id="rId24" Type="http://schemas.openxmlformats.org/officeDocument/2006/relationships/hyperlink" Target="http://docs.cntd.ru/document/465310734" TargetMode="External"/><Relationship Id="rId32" Type="http://schemas.openxmlformats.org/officeDocument/2006/relationships/hyperlink" Target="http://docs.cntd.ru/document/465308241" TargetMode="External"/><Relationship Id="rId37" Type="http://schemas.openxmlformats.org/officeDocument/2006/relationships/hyperlink" Target="http://docs.cntd.ru/document/465326336" TargetMode="External"/><Relationship Id="rId40" Type="http://schemas.openxmlformats.org/officeDocument/2006/relationships/hyperlink" Target="http://docs.cntd.ru/document/902166556" TargetMode="External"/><Relationship Id="rId45" Type="http://schemas.openxmlformats.org/officeDocument/2006/relationships/hyperlink" Target="http://docs.cntd.ru/document/465308241" TargetMode="External"/><Relationship Id="rId5" Type="http://schemas.openxmlformats.org/officeDocument/2006/relationships/hyperlink" Target="http://docs.cntd.ru/document/465308241" TargetMode="External"/><Relationship Id="rId15" Type="http://schemas.openxmlformats.org/officeDocument/2006/relationships/hyperlink" Target="http://docs.cntd.ru/document/465308241" TargetMode="External"/><Relationship Id="rId23" Type="http://schemas.openxmlformats.org/officeDocument/2006/relationships/hyperlink" Target="http://docs.cntd.ru/document/465308241" TargetMode="External"/><Relationship Id="rId28" Type="http://schemas.openxmlformats.org/officeDocument/2006/relationships/hyperlink" Target="http://docs.cntd.ru/document/465308241" TargetMode="External"/><Relationship Id="rId36" Type="http://schemas.openxmlformats.org/officeDocument/2006/relationships/hyperlink" Target="http://docs.cntd.ru/document/465308241" TargetMode="External"/><Relationship Id="rId49" Type="http://schemas.openxmlformats.org/officeDocument/2006/relationships/hyperlink" Target="http://docs.cntd.ru/document/465308241" TargetMode="External"/><Relationship Id="rId10" Type="http://schemas.openxmlformats.org/officeDocument/2006/relationships/hyperlink" Target="http://docs.cntd.ru/document/902021711" TargetMode="External"/><Relationship Id="rId19" Type="http://schemas.openxmlformats.org/officeDocument/2006/relationships/hyperlink" Target="http://docs.cntd.ru/document/465326336" TargetMode="External"/><Relationship Id="rId31" Type="http://schemas.openxmlformats.org/officeDocument/2006/relationships/hyperlink" Target="http://docs.cntd.ru/document/465308241" TargetMode="External"/><Relationship Id="rId44" Type="http://schemas.openxmlformats.org/officeDocument/2006/relationships/hyperlink" Target="http://docs.cntd.ru/document/465308241" TargetMode="External"/><Relationship Id="rId4" Type="http://schemas.openxmlformats.org/officeDocument/2006/relationships/webSettings" Target="webSettings.xml"/><Relationship Id="rId9" Type="http://schemas.openxmlformats.org/officeDocument/2006/relationships/hyperlink" Target="http://docs.cntd.ru/document/465342977" TargetMode="External"/><Relationship Id="rId14" Type="http://schemas.openxmlformats.org/officeDocument/2006/relationships/hyperlink" Target="http://docs.cntd.ru/document/465308241" TargetMode="External"/><Relationship Id="rId22" Type="http://schemas.openxmlformats.org/officeDocument/2006/relationships/hyperlink" Target="http://docs.cntd.ru/document/465308241" TargetMode="External"/><Relationship Id="rId27" Type="http://schemas.openxmlformats.org/officeDocument/2006/relationships/hyperlink" Target="http://docs.cntd.ru/document/465326336" TargetMode="External"/><Relationship Id="rId30" Type="http://schemas.openxmlformats.org/officeDocument/2006/relationships/hyperlink" Target="http://docs.cntd.ru/document/465308241" TargetMode="External"/><Relationship Id="rId35" Type="http://schemas.openxmlformats.org/officeDocument/2006/relationships/hyperlink" Target="http://docs.cntd.ru/document/465308241" TargetMode="External"/><Relationship Id="rId43" Type="http://schemas.openxmlformats.org/officeDocument/2006/relationships/hyperlink" Target="http://docs.cntd.ru/document/465308241" TargetMode="External"/><Relationship Id="rId48" Type="http://schemas.openxmlformats.org/officeDocument/2006/relationships/hyperlink" Target="http://docs.cntd.ru/document/465308241" TargetMode="External"/><Relationship Id="rId8" Type="http://schemas.openxmlformats.org/officeDocument/2006/relationships/hyperlink" Target="http://docs.cntd.ru/document/465326336"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465326336" TargetMode="External"/><Relationship Id="rId17" Type="http://schemas.openxmlformats.org/officeDocument/2006/relationships/hyperlink" Target="http://docs.cntd.ru/document/465342977" TargetMode="External"/><Relationship Id="rId25" Type="http://schemas.openxmlformats.org/officeDocument/2006/relationships/hyperlink" Target="http://docs.cntd.ru/document/995117350" TargetMode="External"/><Relationship Id="rId33" Type="http://schemas.openxmlformats.org/officeDocument/2006/relationships/hyperlink" Target="http://docs.cntd.ru/document/465326336" TargetMode="External"/><Relationship Id="rId38" Type="http://schemas.openxmlformats.org/officeDocument/2006/relationships/hyperlink" Target="http://docs.cntd.ru/document/9004805" TargetMode="External"/><Relationship Id="rId46" Type="http://schemas.openxmlformats.org/officeDocument/2006/relationships/hyperlink" Target="http://docs.cntd.ru/document/465308241" TargetMode="External"/><Relationship Id="rId20" Type="http://schemas.openxmlformats.org/officeDocument/2006/relationships/hyperlink" Target="http://docs.cntd.ru/document/465326336" TargetMode="External"/><Relationship Id="rId41" Type="http://schemas.openxmlformats.org/officeDocument/2006/relationships/hyperlink" Target="http://docs.cntd.ru/document/465324895" TargetMode="External"/><Relationship Id="rId1" Type="http://schemas.openxmlformats.org/officeDocument/2006/relationships/numbering" Target="numbering.xml"/><Relationship Id="rId6" Type="http://schemas.openxmlformats.org/officeDocument/2006/relationships/hyperlink" Target="http://docs.cntd.ru/document/465310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4939</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2018-03-07T12:07:00Z</dcterms:created>
  <dcterms:modified xsi:type="dcterms:W3CDTF">2018-03-07T12:08:00Z</dcterms:modified>
</cp:coreProperties>
</file>