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70" w:rsidRPr="00E71470" w:rsidRDefault="00E71470" w:rsidP="00E71470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</w:pPr>
      <w:bookmarkStart w:id="0" w:name="_GoBack"/>
      <w:r w:rsidRPr="00E71470"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  <w:t>Постановление Правительства Москвы</w:t>
      </w:r>
      <w:r w:rsidRPr="00E71470"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  <w:br/>
        <w:t>№ 729-ПП от 26 октября 2004 года</w:t>
      </w:r>
    </w:p>
    <w:bookmarkEnd w:id="0"/>
    <w:p w:rsidR="00E71470" w:rsidRPr="00E71470" w:rsidRDefault="00E71470" w:rsidP="00E71470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2B3841"/>
          <w:sz w:val="27"/>
          <w:szCs w:val="27"/>
          <w:lang w:eastAsia="ru-RU"/>
        </w:rPr>
      </w:pPr>
      <w:r w:rsidRPr="00E71470">
        <w:rPr>
          <w:rFonts w:ascii="Georgia" w:eastAsia="Times New Roman" w:hAnsi="Georgia" w:cs="Times New Roman"/>
          <w:b/>
          <w:bCs/>
          <w:i/>
          <w:iCs/>
          <w:color w:val="2B3841"/>
          <w:sz w:val="27"/>
          <w:szCs w:val="27"/>
          <w:lang w:eastAsia="ru-RU"/>
        </w:rPr>
        <w:t>О предоставлении жителям города Москвы субсидий на строительство или приобретение жилища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Увеличение в 2001 году размера субсидии на строительство  или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приобретение жилища с 70 %  до 90 % привело к снижению числа  оче-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редников, которые улучшили свои жилищные условия с ее помощью.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результате в 1998 году было обеспечено субсидиями на  стро-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ительство или приобретение жилища 2 288 семей, в 2003 году - всего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1 412 семей.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целях увеличения числа граждан, состоящих на учете  нуждаю-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щихся в улучшении жилищных условий,  которые смогут улучшить  свои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жилищные условия путем получения субсидий на строительство и  при-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обретение жилища, </w:t>
      </w:r>
      <w:hyperlink r:id="rId4" w:tooltip="Правительство Москвы (Мэрия)" w:history="1">
        <w:r w:rsidRPr="00E71470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постановляет: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Утвердить  Положение  о порядке и условиях  предоставления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жителям города Москвы субсидий на строительство или   приобретение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жилища (приложение 1).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Одобрить проект постановления  Московской  городской  Думы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"О  признании  утратившим силу постановления Московской  городской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Думы от 18 октября 2000 года N 110 "О порядке определения  размера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безвозмездных субсидий, предоставляемых гражданам в городе  Москве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 строительство или приобретение жилища" (приложение 2).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Рекомендовать  Мэру  Москвы  внести  проект  постановления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Московской городской Думы (приложение 2) на рассмотрение  Московс-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кой городской Думы в установленном порядке.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Утвердить состав Межведомственной комиссии по  определению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величины  средней рыночной стоимости одного квадратного метра  об-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щей площади жилого  помещения  для  определения  размера  субсидий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(приложение 3).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Департаменту жилищной политики и  жилищного  фонда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5.1. Продолжить работу по учету очередников по месту  житель-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ства,  желающих использовать субсидии на строительство или  приоб-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ретение жилища для улучшения своих жилищных условий.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5.2. Осуществлять  расчет  предоставляемой  субсидии в  соот-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ветствии с приложением 1 к настоящему постановлению.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5.3. Совместно  с Государственным унитарным предприятием  го-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рода Москвы "Агентство по реализации жилищных займов  и  субсидий"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продолжить  работу  по  организации и оформлению предоставления  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использования субсидий, в том числе по обеспечению  поквартального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равномерного использования средств на выплату субсидий.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5.4. Вести мониторинг рынка жилья в городе  Москве и  на  его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основе  ежеквартально осуществлять расчет величины средней  рыноч-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ной стоимости одного квадратного метра общей площади жилого  поме-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щения  в крупнопанельных домах типовых серий для определения  раз-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мера субсидий на строительство или приобретение жилища.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6. Префектам  административных  округов  принимать решения  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предоставлении субсидий, руководствуясь: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приоритетами  в  предоставлении жилья и субсидий,  а  также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городскими и инвестиционными программами по переселению;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ежегодной  городской  жилищной программой,  устанавливающей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пропорции распределения денежных средств,  выделяемых  администра-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тивным  округам  из бюджета города Москвы на предоставление субси-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7. Признать утратившим силу постановление Правительства Моск-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 от  9  октября  2001  года  N  896-ПП "О предоставлении жителям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г.Москвы,  нуждающимся в улучшении жилищных условий,  субсидий  на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строительство или приобретение жилища".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8. Настоящее постановление подлежит обязательному опубликова-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нию в официальных изданиях Мэра и Правительства Москвы и  вступает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  силу  с  момента вступления в силу постановления Московской го-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родской Думы (приложение 2).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 Контроль за выполнением  настоящего  постановления  возло-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жить  на  первого  заместителя Мэра Москвы в </w:t>
      </w:r>
      <w:hyperlink r:id="rId5" w:tooltip="Правительство Москвы (Мэрия)" w:history="1">
        <w:r w:rsidRPr="00E71470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Правительстве  Москвы</w:t>
        </w:r>
      </w:hyperlink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Швецову Л.И.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П.п.Исполняющий обязанности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Мэра Москвы                                             В.П.Шанцев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Приложение 1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от 26 октября 2004 года N 729-ПП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ПОЛОЖЕНИЕ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о порядке и условиях предоставления жителям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Москвы субсидий на строительство или приобретение жилища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Субсидия на строительство или приобретение жилища (далее 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субсидия) предоставляется  </w:t>
      </w:r>
      <w:hyperlink r:id="rId6" w:tooltip="Правительство Москвы (Мэрия)" w:history="1">
        <w:r w:rsidRPr="00E71470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Правительством  Москвы</w:t>
        </w:r>
      </w:hyperlink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жителям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Москвы,  имеющим  в соответствии с законодательством право на пре-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доставление субсидии, по их желанию.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соответствии  с нормативными правовыми актами города Москвы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право на получение субсидии имеют граждане: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состоящие на учете нуждающихся в улучшении жилищных условий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договору социального найма;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освобождающие жилые помещения, занимаемые по договору соци-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ального найма,  по решению органов  исполнительной 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власти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 связи с изъятием земельного участка для городских нужд;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в  иных  случаях,  установленных  законодательством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Граждане, состоящие на учете нуждающихся в улучшении жилищных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условий  и  имеющие право на получение субсидии,  при освобождении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либо отчуждении жилых помещений  в  коммунальных  квартирах  имеют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право  на получение субсидии вне очереди для выкупа освободившихся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жилых помещений в тех же квартирах, если в результате выкупа семья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очередников снимается с учета нуждающихся в улучшении жилищных ус-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ловий.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Субсидия может быть использована гражданами по их желанию: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на финансирование строительства  жилого  помещения  (жилого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дома) высокой степени технической готовности (более 70%);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на приобретение жилого помещения  (жилого  дома)  на  рынке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недвижимости по их выбору;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на покупку отчуждаемого  жилого  помещения  в  коммунальной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квартире  в  дополнение  к  занимаемому  жилому помещению в данной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квартире, если в результате выкупа образуется отдельная квартира.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Размер субсидии определяется в процентном отношении к нор-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мативной  стоимости  предоставления жилых помещений,  определяемой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как произведение средней  рыночной  стоимости  одного  квадратного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метра общей площади жилого помещения в крупнопанельных домах типо-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вых серий и общей площади жилого помещения, предоставляемого семье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данной численности в пределах социальной нормы - 18 кв.м на одного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члена семьи, состоящей из трех и более человек.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Расчет размера  предоставляемой субсидии осуществляется свыше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социальной нормы: на одиноко проживающего человека - 33 квадратных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метра общей площади, на семью из двух человек - 42 квадратных мет-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 общей площади.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Средняя рыночная  стоимость  одного  квадратного  метра общей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площади жилого помещения в крупнопанельных домах типовых серий ут-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верждается ежеквартально, не позднее 10 числа первого месяца квар-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тала Межведомственной  комиссией  по  определению величины средней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рыночной стоимости одного квадратного метра общей  площади  жилого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помещения для определения размера субсидий.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Расчет субсидии производится с учетом занимаемого по дого-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вору  социального  найма или принадлежащего на праве собственности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жилого помещения,  если данное жилое помещение после использования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права  на  субсидию  сохраняется в пользовании или в собственности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членов семьи очередников, которым выделяется субсидия, в том числе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обоих  или  одного из супругов,  независимо от места их проживания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(регистрации по месту жительства),  а  также  с  учетом  гражданс-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ко-правовых сделок,  совершенных членами семьи с жилыми помещения-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ми.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Расчет субсидии  производится в зависимости от времени ожида-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после постановки на учет по улучшению жилищных условий,  нали-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чия  права  на первоочередное (внеочередное) предоставление жилого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помещения, согласно приложениям 1, 2 к настоящему положению.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При рассмотрении вопроса о предоставлении субсидии учитывает-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ся фактическое количество семей в составе семьи,  которой  предос-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тавляется субсидия, принимая во внимание, что: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супруги и их несовершеннолетние дети,  независимо от  места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регистрации, являются членами одной семьи;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граждане, проживающие в одном жилом помещении, объединенные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признаками родства или свойства, но имеющие свои источники дохода,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отдельный бюджет и ведущие раздельное хозяйство, считаются разными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семьями.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Субсидия перечисляется продавцу жилища только в  безналич-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ной форме.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6. Учет граждан, желающих использовать субсидию для улучшения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своих жилищных условий, осуществляет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 жилищной политики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и 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7. Решение о предоставлении субсидии принимает префектура ад-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министративного  округа на основании рекомендаций Общественной жи-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лищной комиссии административного округа и 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 жилищной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политики и 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8. На  основании распорядительного документа префектуры адми-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нистративного округа о предоставлении субсидии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  жилищ-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ной  политики  и  жилищного 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выдает гражданину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свидетельство о предоставлении субсидии на строительство или  при-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обретение жилища (далее - свидетельство), подтверждающее, что про-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давцу жилища будет в установленном порядке перечислена  предостав-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ленная гражданину субсидия.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Срок действия распорядительного  документа  префектуры  адми-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нистративного  округа  о  предоставлении субсидии и оформленного 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соответствии с ним свидетельства не может превышать 6  месяцев  со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дня издания распорядительного документа о предоставлении субсидии,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если иное не установлено федеральным законодательством и законода-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тельством города Москвы.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 Гражданин обязан: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9.1. До окончания срока действия свидетельства: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открыть  в уполномоченном банке именной блокированный целе-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вой счет (далее - ИБЦС) для зачисления на него субсидии;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подготовить   и  представить  в  Государственное  унитарное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предприятие города Москвы "Агентство по реализации жилищных займов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  субсидий"  документы,  необходимые  для перечисления субсидии с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ИБЦС на счет продавца жилого помещения,  не позднее чем за две не-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дели до окончания срока действия свидетельства;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оплатить оставшуюся часть стоимости жилой площади  за  счет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собственных или заемных средств,  с непосредственным перечислением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денежных средств на ИБЦС;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направить   заявление  в  уполномоченный  банк  на  перевод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средств субсидии с ИБЦС на счет, указанный в договоре о приобрете-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жилого помещения с продавцом жилища.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9.2. Оформить  приобретенное с помощью субсидии жилое помеще-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ние в общую долевую собственность всех  членов  семьи,  получивших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субсидию.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9.3. Представить в Управление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жилищной  политики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и  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административного округа по месту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постановки на учет нуждающихся в улучшении жилищных  условий  и  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Государственное  унитарное предприятие города Москвы "Агентство по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реализации жилищных займов и субсидий" копии документов, подтверж-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дающих факт государственной регистрации права собственности на жи-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лое помещение.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9.4. В течение месяца после оформления права собственности на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приобретаемую квартиру освободить занимаемую площадь,  не привати-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зировать  и не осуществлять сделок с освобождаемым жилым помещени-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ем,  влекущих прекращение или изменение  права  собственности,  не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производить вселение родственников и иных лиц (кроме случаев полу-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чения субсидии для приобретения жилого помещения  в  дополнение  к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занимаемому  по  договору  найма или принадлежащему на праве собс-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твенности жилому помещению).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10. Субсидия не может быть использована на приобретение жило-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 помещения: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не  отвечающего соответствующим типовым потребительским ка-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чествам применительно к условиям  населенного  пункта,  в  котором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приобретается жилое помещение;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находящегося  под  арестом,   под  залогом,   обремененного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чьими-либо правами на проживание в нем, сохраняющимися после пере-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хода жилого помещения в собственность семье, которой предоставлена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субсидия.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11. Субсидия считается использованной с момента  перечисления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денежных средств продавцу.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12. Граждане, использовавшие предоставленную субсидию, снима-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ются с учета нуждающихся в улучшении жилищных условий.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Граждане, не  воспользовавшиеся  предоставленной   субсидией,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подлежат  восстановлению на учете нуждающихся в улучшении жилищных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условий с сохранением года постановки на учет при возврате  субси-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дии в бюджет города Москвы.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13. Гражданам, получившим субсидию в соответствии с настоящим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Положением,  иные  формы льготного финансирования на строительство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или приобретение жилого помещения не предоставляются.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Приложение 1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к Положению о порядке и условиях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предоставления  жителям 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Москвы субсидий на строительство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или приобретение жилища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ТАБЛИЦА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определения размера субсидий для граждан,  состоящих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на учете нуждающихся в улучшении жилищных условий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на общих основаниях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+-----------+-+-+-+--+--+--+--+--+--+--+--+--+--+--+--------+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|Количество |1|2|3|4 |5 |6 |7 |8 |9 |10|11|12|13|14|  15  и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|полных     | | | |  |  |  |  |  |  |  |  |  |  |  |  более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|лет,       | | | |  |  |  |  |  |  |  |  |  |  |  |   лет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|прошедших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|после    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|постановки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|на учет  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+-----------+-+-+-+--+--+--+--+--+--+--+--+--+--+--+--------+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|Процент от |5|6|8|11|15|19|25|31|38|46|54|58|62|66|  70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|нормативной|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|стоимости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|жилого   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|помещения  | | | |  |  |  |  |  |  |  |  |  |  |  |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+-----------+-+-+-+--+--+--+--+--+--+--+--+--+--+--+--------+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Приложение 2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к Положению о порядке и условиях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предоставления  жителям 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Москвы субсидий на строительство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или приобретение жилища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ТАБЛИЦА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определения размера субсидий для граждан, состоящих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    на учете нуждающихся в улучшении жилищных условий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и имеющих право на  предоставление жилого помещения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в первоочередном или во внеочередном порядке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+-----------+----+-----+-----+-----+-----+-----+----------+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|Количество | 1  |  2  |  3  |  4  |  5  |   6 |   7 и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|полных     |    |     |     |     |     |     |  более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|лет,       |    |     |     |     |     |     |   лет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|прошедших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|после    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|постановки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|на учет  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+-----------+----+-----+-----+-----+-----+-----+----------+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|Процент от | 5  |  16 |  27 |  38 |  48 |  59 |  70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|нормативной|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|стоимости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|жилого   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|помещения  |    |     |     |     |     |     |          |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+-----------+----+-----+-----+-----+-----+-----+----------+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Приложение 2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от 26 октября 2004 года N 729-ПП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                       ПРОЕКТ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Постановление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Московской городской Думы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О признании утратившим силу постановления Московской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городской Думы от 18 октября 2000 года N 110 "О порядке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определения размера безвозмездных субсидий, предоставляемых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гражданам в городе Москве на строительство или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приобретение жилища"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Признать утратившим силу постановление Московской  городс-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кой Думы от 18 октября 2000 года N 110 "О порядке определения раз-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мера безвозмездных субсидий,  предоставляемых гражданам  в  городе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Москве на строительство или приобретение жилища".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Настоящее постановление вступает в силу со дня его  офици-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ального опубликования.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Контроль за выполнением настоящего постановления возложить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 председателя Московской городской Думы.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Председатель Московской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городской Думы                                        В.М.Платонов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Приложение 3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от 26 октября 2004 года N 729-ПП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Состав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Межведомственной комиссии по определению величины средней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рыночной стоимости одного квадратного метра общей площади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жилого помещения для определения размера субсидий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Сапрыкин П.В.          - руководитель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 жилищной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политики и жилищного фонда 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, председатель комиссии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Якушенко Э.С.          - первый  заместитель  руководителя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жилищной политики 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,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заместитель председателя комиссии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Члены комиссии: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Смирнова Т.М.          - заместитель руководителя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"http://mosopen.ru/goverment/304" \o "Департамент финансов города Москвы"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финансов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Одинцов В.К.           - заместитель руководителя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"http://mosopen.ru/goverment/272" \o "Департамент экономической политики и развития города Москвы (ДЭПиР г.Москвы)"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экономической политики и развития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Коренева Н.Г.          - директор ГУП города Москвы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"Агентство по реализации жилищных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займов и субсидий"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Федосеев Н.В.          - заместитель руководителя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жилищной политики 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Морозков С.В.          - начальник отдела мониторинга рынка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жилья Управления жилищной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политики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жилищной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политики и жилищного фонда города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Брыкова О.Л.           - главный специалист отдела мониторинга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рынка жилья Управления жилищной политики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Департамента жилищной политики 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inherit" w:eastAsia="Times New Roman" w:hAnsi="inherit" w:cs="Courier New"/>
          <w:color w:val="284B6D"/>
          <w:sz w:val="20"/>
          <w:szCs w:val="20"/>
          <w:bdr w:val="none" w:sz="0" w:space="0" w:color="auto" w:frame="1"/>
          <w:lang w:eastAsia="ru-RU"/>
        </w:rPr>
        <w:t xml:space="preserve">                         </w:t>
      </w:r>
      <w:r w:rsidRPr="00E71470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жилищного фонда города Москвы</w:t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,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секретарь комиссии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Члены комиссии с правом совещательного голоса: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Подгорная Л.Н.         - генеральный директор ОАО МЦЦС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"Мосстройцены"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Шевелева Е.А.          - начальник сметно-экспертного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Управления ОАО "Москапстрой"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Гаврилова И.Б.         - исполнительный директор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                     Коммандитного Товарищества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"СУ-155 и Компания"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Лялина Е.И.            - руководитель инвестиционных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программ ЗАО "Мосстроймеханизация-5"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Осташкин И.В.          - исполнительный директор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Коммандитного Товарищества "ДСК-1 и</w:t>
      </w:r>
    </w:p>
    <w:p w:rsidR="00E71470" w:rsidRPr="00E71470" w:rsidRDefault="00E71470" w:rsidP="00E71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E7147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Компания"</w:t>
      </w:r>
    </w:p>
    <w:p w:rsidR="001313A9" w:rsidRDefault="001313A9"/>
    <w:sectPr w:rsidR="0013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0"/>
    <w:rsid w:val="001313A9"/>
    <w:rsid w:val="00E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B1D5-6405-48F6-B88B-0DF992D1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1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4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2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open.ru/goverment/3" TargetMode="External"/><Relationship Id="rId5" Type="http://schemas.openxmlformats.org/officeDocument/2006/relationships/hyperlink" Target="http://mosopen.ru/goverment/3" TargetMode="External"/><Relationship Id="rId4" Type="http://schemas.openxmlformats.org/officeDocument/2006/relationships/hyperlink" Target="http://mosopen.ru/goverment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2018-11-21T16:45:00Z</dcterms:created>
  <dcterms:modified xsi:type="dcterms:W3CDTF">2018-11-21T16:45:00Z</dcterms:modified>
</cp:coreProperties>
</file>