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8D" w:rsidRDefault="0044528D" w:rsidP="0044528D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rStyle w:val="a4"/>
          <w:i w:val="0"/>
          <w:iCs w:val="0"/>
          <w:color w:val="22272F"/>
          <w:sz w:val="34"/>
          <w:szCs w:val="34"/>
          <w:shd w:val="clear" w:color="auto" w:fill="FFFABB"/>
        </w:rPr>
        <w:t>Трудовой</w:t>
      </w:r>
      <w:r>
        <w:rPr>
          <w:color w:val="22272F"/>
          <w:sz w:val="34"/>
          <w:szCs w:val="34"/>
        </w:rPr>
        <w:t> </w:t>
      </w:r>
      <w:r>
        <w:rPr>
          <w:rStyle w:val="a4"/>
          <w:i w:val="0"/>
          <w:iCs w:val="0"/>
          <w:color w:val="22272F"/>
          <w:sz w:val="34"/>
          <w:szCs w:val="34"/>
          <w:shd w:val="clear" w:color="auto" w:fill="FFFABB"/>
        </w:rPr>
        <w:t>кодекс</w:t>
      </w:r>
      <w:r>
        <w:rPr>
          <w:color w:val="22272F"/>
          <w:sz w:val="34"/>
          <w:szCs w:val="34"/>
        </w:rPr>
        <w:t> Российской Федерации от 30 декабря 2001 г. N 197-ФЗ (</w:t>
      </w:r>
      <w:r>
        <w:rPr>
          <w:rStyle w:val="a4"/>
          <w:i w:val="0"/>
          <w:iCs w:val="0"/>
          <w:color w:val="22272F"/>
          <w:sz w:val="34"/>
          <w:szCs w:val="34"/>
          <w:shd w:val="clear" w:color="auto" w:fill="FFFABB"/>
        </w:rPr>
        <w:t>ТК</w:t>
      </w:r>
      <w:r>
        <w:rPr>
          <w:color w:val="22272F"/>
          <w:sz w:val="34"/>
          <w:szCs w:val="34"/>
        </w:rPr>
        <w:t> РФ)</w:t>
      </w:r>
    </w:p>
    <w:p w:rsidR="0005026F" w:rsidRDefault="0005026F" w:rsidP="0005026F">
      <w:pPr>
        <w:pStyle w:val="s15"/>
        <w:shd w:val="clear" w:color="auto" w:fill="FFFFFF"/>
        <w:jc w:val="both"/>
        <w:rPr>
          <w:b/>
          <w:bCs/>
          <w:color w:val="22272F"/>
          <w:sz w:val="23"/>
          <w:szCs w:val="23"/>
        </w:rPr>
      </w:pPr>
      <w:bookmarkStart w:id="0" w:name="_GoBack"/>
      <w:r>
        <w:rPr>
          <w:rStyle w:val="s10"/>
          <w:b/>
          <w:bCs/>
          <w:color w:val="22272F"/>
          <w:sz w:val="23"/>
          <w:szCs w:val="23"/>
        </w:rPr>
        <w:t>Статья 72.1.</w:t>
      </w:r>
      <w:r>
        <w:rPr>
          <w:b/>
          <w:bCs/>
          <w:color w:val="22272F"/>
          <w:sz w:val="23"/>
          <w:szCs w:val="23"/>
        </w:rPr>
        <w:t> Перевод на другую работу. Перемещение</w:t>
      </w:r>
    </w:p>
    <w:bookmarkEnd w:id="0"/>
    <w:p w:rsidR="0005026F" w:rsidRDefault="0005026F" w:rsidP="0005026F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color w:val="464C55"/>
          <w:sz w:val="23"/>
          <w:szCs w:val="23"/>
        </w:rPr>
        <w:t>См. </w:t>
      </w:r>
      <w:hyperlink r:id="rId4" w:anchor="/document/57589532/entry/0" w:history="1">
        <w:r>
          <w:rPr>
            <w:rStyle w:val="a3"/>
            <w:color w:val="734C9B"/>
            <w:sz w:val="23"/>
            <w:szCs w:val="23"/>
          </w:rPr>
          <w:t>Энциклопедии</w:t>
        </w:r>
      </w:hyperlink>
      <w:r>
        <w:rPr>
          <w:color w:val="464C55"/>
          <w:sz w:val="23"/>
          <w:szCs w:val="23"/>
        </w:rPr>
        <w:t> и другие </w:t>
      </w:r>
      <w:hyperlink r:id="rId5" w:anchor="/multilink/12125268/paragraph/1092484882/number/1" w:history="1">
        <w:r>
          <w:rPr>
            <w:rStyle w:val="a3"/>
            <w:color w:val="734C9B"/>
            <w:sz w:val="23"/>
            <w:szCs w:val="23"/>
          </w:rPr>
          <w:t>комментарии</w:t>
        </w:r>
      </w:hyperlink>
      <w:r>
        <w:rPr>
          <w:color w:val="464C55"/>
          <w:sz w:val="23"/>
          <w:szCs w:val="23"/>
        </w:rPr>
        <w:t> к статье 72.1 </w:t>
      </w:r>
      <w:r>
        <w:rPr>
          <w:rStyle w:val="a4"/>
          <w:i w:val="0"/>
          <w:iCs w:val="0"/>
          <w:color w:val="464C55"/>
          <w:sz w:val="23"/>
          <w:szCs w:val="23"/>
          <w:shd w:val="clear" w:color="auto" w:fill="FFFABB"/>
        </w:rPr>
        <w:t>ТК</w:t>
      </w:r>
      <w:r>
        <w:rPr>
          <w:color w:val="464C55"/>
          <w:sz w:val="23"/>
          <w:szCs w:val="23"/>
        </w:rPr>
        <w:t> РФ</w:t>
      </w:r>
    </w:p>
    <w:p w:rsidR="0005026F" w:rsidRDefault="0005026F" w:rsidP="0005026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Перевод на другую работу</w:t>
      </w:r>
      <w:r>
        <w:rPr>
          <w:color w:val="22272F"/>
          <w:sz w:val="23"/>
          <w:szCs w:val="23"/>
        </w:rPr>
        <w:t> - постоянное или временное изменение трудовой функции работника и (или) </w:t>
      </w:r>
      <w:hyperlink r:id="rId6" w:anchor="/document/12134976/entry/1603" w:history="1">
        <w:r>
          <w:rPr>
            <w:rStyle w:val="a3"/>
            <w:color w:val="734C9B"/>
            <w:sz w:val="23"/>
            <w:szCs w:val="23"/>
          </w:rPr>
          <w:t>структурного подразделения</w:t>
        </w:r>
      </w:hyperlink>
      <w:r>
        <w:rPr>
          <w:color w:val="22272F"/>
          <w:sz w:val="23"/>
          <w:szCs w:val="23"/>
        </w:rPr>
        <w:t>, в котором работает работник (если структурное подразделение было указано в трудовом договоре), при продолжении работы у того же работодателя, а также перевод на работу в другую местность вместе с работодателем. Перевод на другую работу допускается только с письменного согласия работника, за исключением случаев, предусмотренных </w:t>
      </w:r>
      <w:hyperlink r:id="rId7" w:anchor="/document/12125268/entry/72022" w:history="1">
        <w:r>
          <w:rPr>
            <w:rStyle w:val="a3"/>
            <w:color w:val="734C9B"/>
            <w:sz w:val="23"/>
            <w:szCs w:val="23"/>
          </w:rPr>
          <w:t>частями второй</w:t>
        </w:r>
      </w:hyperlink>
      <w:r>
        <w:rPr>
          <w:color w:val="22272F"/>
          <w:sz w:val="23"/>
          <w:szCs w:val="23"/>
        </w:rPr>
        <w:t> и </w:t>
      </w:r>
      <w:hyperlink r:id="rId8" w:anchor="/document/12125268/entry/72023" w:history="1">
        <w:r>
          <w:rPr>
            <w:rStyle w:val="a3"/>
            <w:color w:val="734C9B"/>
            <w:sz w:val="23"/>
            <w:szCs w:val="23"/>
          </w:rPr>
          <w:t>третьей статьи 72.2</w:t>
        </w:r>
      </w:hyperlink>
      <w:r>
        <w:rPr>
          <w:color w:val="22272F"/>
          <w:sz w:val="23"/>
          <w:szCs w:val="23"/>
        </w:rPr>
        <w:t> настоящего Кодекса.</w:t>
      </w:r>
    </w:p>
    <w:p w:rsidR="0005026F" w:rsidRDefault="0005026F" w:rsidP="0005026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 письменной просьбе работника или с его письменного согласия может быть осуществлен перевод работника на постоянную работу к другому работодателю. При этом трудовой договор по прежнему месту работы прекращается (</w:t>
      </w:r>
      <w:hyperlink r:id="rId9" w:anchor="/document/12125268/entry/775" w:history="1">
        <w:r>
          <w:rPr>
            <w:rStyle w:val="a3"/>
            <w:color w:val="734C9B"/>
            <w:sz w:val="23"/>
            <w:szCs w:val="23"/>
          </w:rPr>
          <w:t>пункт 5 части первой статьи 77</w:t>
        </w:r>
      </w:hyperlink>
      <w:r>
        <w:rPr>
          <w:color w:val="22272F"/>
          <w:sz w:val="23"/>
          <w:szCs w:val="23"/>
        </w:rPr>
        <w:t> настоящего Кодекса).</w:t>
      </w:r>
    </w:p>
    <w:p w:rsidR="0005026F" w:rsidRDefault="0005026F" w:rsidP="0005026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Не требует согласия работника перемещение его у того же работодателя на другое рабочее место, в другое </w:t>
      </w:r>
      <w:hyperlink r:id="rId10" w:anchor="/document/12134976/entry/1603" w:history="1">
        <w:r>
          <w:rPr>
            <w:rStyle w:val="a3"/>
            <w:color w:val="734C9B"/>
            <w:sz w:val="23"/>
            <w:szCs w:val="23"/>
          </w:rPr>
          <w:t>структурное подразделение</w:t>
        </w:r>
      </w:hyperlink>
      <w:r>
        <w:rPr>
          <w:color w:val="22272F"/>
          <w:sz w:val="23"/>
          <w:szCs w:val="23"/>
        </w:rPr>
        <w:t>, расположенное в той же местности, поручение ему работы на другом механизме или агрегате, если это не влечет за собой изменения определенных сторонами условий трудового договора.</w:t>
      </w:r>
    </w:p>
    <w:p w:rsidR="0005026F" w:rsidRDefault="0005026F" w:rsidP="0005026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Запрещается переводить и перемещать работника на работу, противопоказанную ему по состоянию здоровья.</w:t>
      </w:r>
    </w:p>
    <w:p w:rsidR="0005026F" w:rsidRDefault="0005026F" w:rsidP="0005026F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color w:val="464C55"/>
          <w:sz w:val="23"/>
          <w:szCs w:val="23"/>
        </w:rPr>
        <w:t>См. </w:t>
      </w:r>
      <w:hyperlink r:id="rId11" w:anchor="/document/12134807/entry/7000" w:history="1">
        <w:r>
          <w:rPr>
            <w:rStyle w:val="a3"/>
            <w:color w:val="734C9B"/>
            <w:sz w:val="23"/>
            <w:szCs w:val="23"/>
          </w:rPr>
          <w:t>Форму N Т-5</w:t>
        </w:r>
      </w:hyperlink>
      <w:r>
        <w:rPr>
          <w:color w:val="464C55"/>
          <w:sz w:val="23"/>
          <w:szCs w:val="23"/>
        </w:rPr>
        <w:t> "Приказ (распоряжение) о переводе работника на другую работу", утвержденную </w:t>
      </w:r>
      <w:proofErr w:type="spellStart"/>
      <w:r>
        <w:rPr>
          <w:color w:val="464C55"/>
          <w:sz w:val="23"/>
          <w:szCs w:val="23"/>
        </w:rPr>
        <w:fldChar w:fldCharType="begin"/>
      </w:r>
      <w:r>
        <w:rPr>
          <w:color w:val="464C55"/>
          <w:sz w:val="23"/>
          <w:szCs w:val="23"/>
        </w:rPr>
        <w:instrText xml:space="preserve"> HYPERLINK "http://ivo.garant.ru/" \l "/document/12134807/entry/0" </w:instrText>
      </w:r>
      <w:r>
        <w:rPr>
          <w:color w:val="464C55"/>
          <w:sz w:val="23"/>
          <w:szCs w:val="23"/>
        </w:rPr>
        <w:fldChar w:fldCharType="separate"/>
      </w:r>
      <w:r>
        <w:rPr>
          <w:rStyle w:val="a3"/>
          <w:color w:val="734C9B"/>
          <w:sz w:val="23"/>
          <w:szCs w:val="23"/>
        </w:rPr>
        <w:t>постановлением</w:t>
      </w:r>
      <w:r>
        <w:rPr>
          <w:color w:val="464C55"/>
          <w:sz w:val="23"/>
          <w:szCs w:val="23"/>
        </w:rPr>
        <w:fldChar w:fldCharType="end"/>
      </w:r>
      <w:r>
        <w:rPr>
          <w:color w:val="464C55"/>
          <w:sz w:val="23"/>
          <w:szCs w:val="23"/>
        </w:rPr>
        <w:t>Госкомстата</w:t>
      </w:r>
      <w:proofErr w:type="spellEnd"/>
      <w:r>
        <w:rPr>
          <w:color w:val="464C55"/>
          <w:sz w:val="23"/>
          <w:szCs w:val="23"/>
        </w:rPr>
        <w:t xml:space="preserve"> РФ от 5 января 2004 г. N 1</w:t>
      </w:r>
    </w:p>
    <w:p w:rsidR="0005026F" w:rsidRDefault="0005026F" w:rsidP="0005026F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hyperlink r:id="rId12" w:anchor="/document/12148079/entry/173" w:history="1">
        <w:r>
          <w:rPr>
            <w:rStyle w:val="a3"/>
            <w:color w:val="734C9B"/>
            <w:sz w:val="23"/>
            <w:szCs w:val="23"/>
          </w:rPr>
          <w:t>Федеральным законом</w:t>
        </w:r>
      </w:hyperlink>
      <w:r>
        <w:rPr>
          <w:color w:val="464C55"/>
          <w:sz w:val="23"/>
          <w:szCs w:val="23"/>
        </w:rPr>
        <w:t> от 30 июня 2006 г. N 90-ФЗ глава 12 настоящего Кодекса дополнена статьей 72.2, </w:t>
      </w:r>
      <w:hyperlink r:id="rId13" w:anchor="/document/12148079/entry/3" w:history="1">
        <w:r>
          <w:rPr>
            <w:rStyle w:val="a3"/>
            <w:color w:val="734C9B"/>
            <w:sz w:val="23"/>
            <w:szCs w:val="23"/>
          </w:rPr>
          <w:t>вступающей в силу</w:t>
        </w:r>
      </w:hyperlink>
      <w:r>
        <w:rPr>
          <w:color w:val="464C55"/>
          <w:sz w:val="23"/>
          <w:szCs w:val="23"/>
        </w:rPr>
        <w:t> по истечении 90 дней после дня </w:t>
      </w:r>
      <w:hyperlink r:id="rId14" w:anchor="/document/12248079/entry/0" w:history="1">
        <w:r>
          <w:rPr>
            <w:rStyle w:val="a3"/>
            <w:color w:val="734C9B"/>
            <w:sz w:val="23"/>
            <w:szCs w:val="23"/>
          </w:rPr>
          <w:t>официального опубликования</w:t>
        </w:r>
      </w:hyperlink>
      <w:r>
        <w:rPr>
          <w:color w:val="464C55"/>
          <w:sz w:val="23"/>
          <w:szCs w:val="23"/>
        </w:rPr>
        <w:t> названного Федерального закона</w:t>
      </w:r>
    </w:p>
    <w:p w:rsidR="006B68EA" w:rsidRDefault="006B68EA" w:rsidP="0044528D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</w:p>
    <w:sectPr w:rsidR="006B68EA" w:rsidSect="00CC0B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CB"/>
    <w:rsid w:val="0005026F"/>
    <w:rsid w:val="0044528D"/>
    <w:rsid w:val="00545179"/>
    <w:rsid w:val="006B68EA"/>
    <w:rsid w:val="00B2459B"/>
    <w:rsid w:val="00BC48C5"/>
    <w:rsid w:val="00CC0BCB"/>
    <w:rsid w:val="00FE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022C7-FC44-4EAB-BD3C-6313ABB5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0B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0B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0B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s15">
    <w:name w:val="s_15"/>
    <w:basedOn w:val="a"/>
    <w:rsid w:val="0044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4528D"/>
  </w:style>
  <w:style w:type="paragraph" w:customStyle="1" w:styleId="s9">
    <w:name w:val="s_9"/>
    <w:basedOn w:val="a"/>
    <w:rsid w:val="0044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528D"/>
    <w:rPr>
      <w:color w:val="0000FF"/>
      <w:u w:val="single"/>
    </w:rPr>
  </w:style>
  <w:style w:type="character" w:styleId="a4">
    <w:name w:val="Emphasis"/>
    <w:basedOn w:val="a0"/>
    <w:uiPriority w:val="20"/>
    <w:qFormat/>
    <w:rsid w:val="0044528D"/>
    <w:rPr>
      <w:i/>
      <w:iCs/>
    </w:rPr>
  </w:style>
  <w:style w:type="paragraph" w:customStyle="1" w:styleId="s1">
    <w:name w:val="s_1"/>
    <w:basedOn w:val="a"/>
    <w:rsid w:val="0044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4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4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56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0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14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78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8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35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8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094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73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687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4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1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2</cp:revision>
  <dcterms:created xsi:type="dcterms:W3CDTF">2018-11-09T14:43:00Z</dcterms:created>
  <dcterms:modified xsi:type="dcterms:W3CDTF">2018-11-09T14:43:00Z</dcterms:modified>
</cp:coreProperties>
</file>