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74" w:rsidRPr="00175174" w:rsidRDefault="00175174" w:rsidP="00175174">
      <w:pPr>
        <w:spacing w:after="255" w:line="300" w:lineRule="atLeast"/>
        <w:outlineLvl w:val="1"/>
        <w:rPr>
          <w:rFonts w:ascii="Arial" w:eastAsia="Times New Roman" w:hAnsi="Arial" w:cs="Arial"/>
          <w:b/>
          <w:bCs/>
          <w:color w:val="4D4D4D"/>
          <w:sz w:val="27"/>
          <w:szCs w:val="27"/>
          <w:lang w:eastAsia="ru-RU"/>
        </w:rPr>
      </w:pPr>
      <w:bookmarkStart w:id="0" w:name="_GoBack"/>
      <w:r w:rsidRPr="00175174">
        <w:rPr>
          <w:rFonts w:ascii="Arial" w:eastAsia="Times New Roman" w:hAnsi="Arial" w:cs="Arial"/>
          <w:b/>
          <w:bCs/>
          <w:color w:val="4D4D4D"/>
          <w:sz w:val="27"/>
          <w:szCs w:val="27"/>
          <w:lang w:eastAsia="ru-RU"/>
        </w:rPr>
        <w:t xml:space="preserve">Постановление Правительства РФ от 29 ноября 2018 г. № 1441 </w:t>
      </w:r>
      <w:bookmarkEnd w:id="0"/>
      <w:r w:rsidRPr="00175174">
        <w:rPr>
          <w:rFonts w:ascii="Arial" w:eastAsia="Times New Roman" w:hAnsi="Arial" w:cs="Arial"/>
          <w:b/>
          <w:bCs/>
          <w:color w:val="4D4D4D"/>
          <w:sz w:val="27"/>
          <w:szCs w:val="27"/>
          <w:lang w:eastAsia="ru-RU"/>
        </w:rPr>
        <w:t>“Об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 (не вступило в силу)</w:t>
      </w:r>
    </w:p>
    <w:p w:rsidR="00175174" w:rsidRPr="00175174" w:rsidRDefault="00175174" w:rsidP="00175174">
      <w:pPr>
        <w:spacing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7 декабря 2018</w:t>
      </w:r>
    </w:p>
    <w:p w:rsidR="00175174" w:rsidRPr="00175174" w:rsidRDefault="00175174" w:rsidP="00175174">
      <w:pPr>
        <w:spacing w:after="255" w:line="240" w:lineRule="auto"/>
        <w:rPr>
          <w:rFonts w:ascii="Arial" w:eastAsia="Times New Roman" w:hAnsi="Arial" w:cs="Arial"/>
          <w:color w:val="000000"/>
          <w:sz w:val="21"/>
          <w:szCs w:val="21"/>
          <w:lang w:eastAsia="ru-RU"/>
        </w:rPr>
      </w:pPr>
      <w:bookmarkStart w:id="1" w:name="0"/>
      <w:bookmarkEnd w:id="1"/>
      <w:r w:rsidRPr="00175174">
        <w:rPr>
          <w:rFonts w:ascii="Arial" w:eastAsia="Times New Roman" w:hAnsi="Arial" w:cs="Arial"/>
          <w:color w:val="000000"/>
          <w:sz w:val="21"/>
          <w:szCs w:val="21"/>
          <w:lang w:eastAsia="ru-RU"/>
        </w:rPr>
        <w:t>В соответствии с частью 11 статьи 17 Федерального закона "О страховых пенсиях" Правительство Российской Федерации постановляет:</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Утвердить прилагаемые </w:t>
      </w:r>
      <w:hyperlink r:id="rId4" w:anchor="1000" w:history="1">
        <w:r w:rsidRPr="00175174">
          <w:rPr>
            <w:rFonts w:ascii="Arial" w:eastAsia="Times New Roman" w:hAnsi="Arial" w:cs="Arial"/>
            <w:color w:val="808080"/>
            <w:sz w:val="21"/>
            <w:szCs w:val="21"/>
            <w:u w:val="single"/>
            <w:bdr w:val="none" w:sz="0" w:space="0" w:color="auto" w:frame="1"/>
            <w:lang w:eastAsia="ru-RU"/>
          </w:rPr>
          <w:t>Правила</w:t>
        </w:r>
      </w:hyperlink>
      <w:r w:rsidRPr="00175174">
        <w:rPr>
          <w:rFonts w:ascii="Arial" w:eastAsia="Times New Roman" w:hAnsi="Arial" w:cs="Arial"/>
          <w:color w:val="000000"/>
          <w:sz w:val="21"/>
          <w:szCs w:val="21"/>
          <w:lang w:eastAsia="ru-RU"/>
        </w:rPr>
        <w:t>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175174" w:rsidRPr="00175174" w:rsidTr="00175174">
        <w:tc>
          <w:tcPr>
            <w:tcW w:w="2500" w:type="pct"/>
            <w:hideMark/>
          </w:tcPr>
          <w:p w:rsidR="00175174" w:rsidRPr="00175174" w:rsidRDefault="00175174" w:rsidP="00175174">
            <w:pPr>
              <w:spacing w:after="0" w:line="240" w:lineRule="auto"/>
              <w:rPr>
                <w:rFonts w:ascii="Times New Roman" w:eastAsia="Times New Roman" w:hAnsi="Times New Roman" w:cs="Times New Roman"/>
                <w:sz w:val="24"/>
                <w:szCs w:val="24"/>
                <w:lang w:eastAsia="ru-RU"/>
              </w:rPr>
            </w:pPr>
            <w:r w:rsidRPr="00175174">
              <w:rPr>
                <w:rFonts w:ascii="Times New Roman" w:eastAsia="Times New Roman" w:hAnsi="Times New Roman" w:cs="Times New Roman"/>
                <w:sz w:val="24"/>
                <w:szCs w:val="24"/>
                <w:lang w:eastAsia="ru-RU"/>
              </w:rPr>
              <w:t>Председатель Правительства</w:t>
            </w:r>
            <w:r w:rsidRPr="00175174">
              <w:rPr>
                <w:rFonts w:ascii="Times New Roman" w:eastAsia="Times New Roman" w:hAnsi="Times New Roman" w:cs="Times New Roman"/>
                <w:sz w:val="24"/>
                <w:szCs w:val="24"/>
                <w:lang w:eastAsia="ru-RU"/>
              </w:rPr>
              <w:br/>
              <w:t>Российской Федерации</w:t>
            </w:r>
          </w:p>
        </w:tc>
        <w:tc>
          <w:tcPr>
            <w:tcW w:w="2500" w:type="pct"/>
            <w:hideMark/>
          </w:tcPr>
          <w:p w:rsidR="00175174" w:rsidRPr="00175174" w:rsidRDefault="00175174" w:rsidP="00175174">
            <w:pPr>
              <w:spacing w:after="0" w:line="240" w:lineRule="auto"/>
              <w:rPr>
                <w:rFonts w:ascii="Times New Roman" w:eastAsia="Times New Roman" w:hAnsi="Times New Roman" w:cs="Times New Roman"/>
                <w:sz w:val="24"/>
                <w:szCs w:val="24"/>
                <w:lang w:eastAsia="ru-RU"/>
              </w:rPr>
            </w:pPr>
            <w:r w:rsidRPr="00175174">
              <w:rPr>
                <w:rFonts w:ascii="Times New Roman" w:eastAsia="Times New Roman" w:hAnsi="Times New Roman" w:cs="Times New Roman"/>
                <w:sz w:val="24"/>
                <w:szCs w:val="24"/>
                <w:lang w:eastAsia="ru-RU"/>
              </w:rPr>
              <w:t>Д. Медведев</w:t>
            </w:r>
          </w:p>
        </w:tc>
      </w:tr>
    </w:tbl>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УТВЕРЖДЕНЫ</w:t>
      </w:r>
      <w:r w:rsidRPr="00175174">
        <w:rPr>
          <w:rFonts w:ascii="Arial" w:eastAsia="Times New Roman" w:hAnsi="Arial" w:cs="Arial"/>
          <w:color w:val="000000"/>
          <w:sz w:val="21"/>
          <w:szCs w:val="21"/>
          <w:lang w:eastAsia="ru-RU"/>
        </w:rPr>
        <w:br/>
      </w:r>
      <w:hyperlink r:id="rId5" w:anchor="0" w:history="1">
        <w:r w:rsidRPr="00175174">
          <w:rPr>
            <w:rFonts w:ascii="Arial" w:eastAsia="Times New Roman" w:hAnsi="Arial" w:cs="Arial"/>
            <w:color w:val="808080"/>
            <w:sz w:val="21"/>
            <w:szCs w:val="21"/>
            <w:u w:val="single"/>
            <w:bdr w:val="none" w:sz="0" w:space="0" w:color="auto" w:frame="1"/>
            <w:lang w:eastAsia="ru-RU"/>
          </w:rPr>
          <w:t>постановлением</w:t>
        </w:r>
      </w:hyperlink>
      <w:r w:rsidRPr="00175174">
        <w:rPr>
          <w:rFonts w:ascii="Arial" w:eastAsia="Times New Roman" w:hAnsi="Arial" w:cs="Arial"/>
          <w:color w:val="000000"/>
          <w:sz w:val="21"/>
          <w:szCs w:val="21"/>
          <w:lang w:eastAsia="ru-RU"/>
        </w:rPr>
        <w:t> Правительства</w:t>
      </w:r>
      <w:r w:rsidRPr="00175174">
        <w:rPr>
          <w:rFonts w:ascii="Arial" w:eastAsia="Times New Roman" w:hAnsi="Arial" w:cs="Arial"/>
          <w:color w:val="000000"/>
          <w:sz w:val="21"/>
          <w:szCs w:val="21"/>
          <w:lang w:eastAsia="ru-RU"/>
        </w:rPr>
        <w:br/>
        <w:t>Российской Федерации</w:t>
      </w:r>
      <w:r w:rsidRPr="00175174">
        <w:rPr>
          <w:rFonts w:ascii="Arial" w:eastAsia="Times New Roman" w:hAnsi="Arial" w:cs="Arial"/>
          <w:color w:val="000000"/>
          <w:sz w:val="21"/>
          <w:szCs w:val="21"/>
          <w:lang w:eastAsia="ru-RU"/>
        </w:rPr>
        <w:br/>
        <w:t>от 29 ноября 2018 г. N 1441</w:t>
      </w:r>
    </w:p>
    <w:p w:rsidR="00175174" w:rsidRPr="00175174" w:rsidRDefault="00175174" w:rsidP="00175174">
      <w:pPr>
        <w:spacing w:after="255" w:line="270" w:lineRule="atLeast"/>
        <w:outlineLvl w:val="2"/>
        <w:rPr>
          <w:rFonts w:ascii="Arial" w:eastAsia="Times New Roman" w:hAnsi="Arial" w:cs="Arial"/>
          <w:b/>
          <w:bCs/>
          <w:color w:val="333333"/>
          <w:sz w:val="26"/>
          <w:szCs w:val="26"/>
          <w:lang w:eastAsia="ru-RU"/>
        </w:rPr>
      </w:pPr>
      <w:r w:rsidRPr="00175174">
        <w:rPr>
          <w:rFonts w:ascii="Arial" w:eastAsia="Times New Roman" w:hAnsi="Arial" w:cs="Arial"/>
          <w:b/>
          <w:bCs/>
          <w:color w:val="333333"/>
          <w:sz w:val="26"/>
          <w:szCs w:val="26"/>
          <w:lang w:eastAsia="ru-RU"/>
        </w:rPr>
        <w:t>Правила</w:t>
      </w:r>
      <w:r w:rsidRPr="00175174">
        <w:rPr>
          <w:rFonts w:ascii="Arial" w:eastAsia="Times New Roman" w:hAnsi="Arial" w:cs="Arial"/>
          <w:b/>
          <w:bCs/>
          <w:color w:val="333333"/>
          <w:sz w:val="26"/>
          <w:szCs w:val="26"/>
          <w:lang w:eastAsia="ru-RU"/>
        </w:rPr>
        <w:br/>
        <w:t>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1. Настоящие Правила определяют порядок установления и выплаты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(далее - лица, проживающие в сельской местности), повышения фиксированной выплаты к страховой пенсии по старости и к страховой пенсии по инвалидности, предусмотренного частью 14 статьи 17 Федерального закона "О страховых пенсиях" (далее - повышение фиксированной выплаты).</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2. 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по старости и к страховой пенсии по инвалидности на весь период их проживания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3. Исчисление стажа работы в сельском хозяйстве для определения права на повышение фиксированной выплаты осуществляется в соответствии с Правилами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утвержденными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lastRenderedPageBreak/>
        <w:t>4. При отнесении местности к сельской для установления повышения фиксированной выплаты применяется раздел "Сельские населенные пункты" Общероссийского классификатора объектов административно-территориального деления (ОКАТО).</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5. Установление повышения фиксированной выплаты осуществляется территориальным органом Пенсионного фонда Российской Федерации по месту жительства (пребывания, фактического проживания) в сельской местности гражданина Российской Федерации либо по месту жительства в сельской местности иностранного гражданина или лица без гражданства, обратившихся с заявлением об установлении соответствующей страховой пенсии (о назначении страховой пенсии, перерасчете ее размера и переводе с одного вида пенсии на другой вид).</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Регистрация по месту жительства подтверждается в отношении гражданина Российской Федерации соответствующей отметкой в паспорте гражданина Российской Федерации, а в отношении иностранного гражданина или лица без гражданства - соответствующей отметкой в виде на жительство.</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Регистрация гражданина Российской Федерации по месту пребывания подтверждается свидетельством о регистрации по месту пребывания.</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Место фактического проживания гражданина Российской Федерации в сельской местности, за исключением случая, указанного в </w:t>
      </w:r>
      <w:hyperlink r:id="rId6" w:anchor="1055" w:history="1">
        <w:r w:rsidRPr="00175174">
          <w:rPr>
            <w:rFonts w:ascii="Arial" w:eastAsia="Times New Roman" w:hAnsi="Arial" w:cs="Arial"/>
            <w:color w:val="808080"/>
            <w:sz w:val="21"/>
            <w:szCs w:val="21"/>
            <w:u w:val="single"/>
            <w:bdr w:val="none" w:sz="0" w:space="0" w:color="auto" w:frame="1"/>
            <w:lang w:eastAsia="ru-RU"/>
          </w:rPr>
          <w:t>абзаце пятом</w:t>
        </w:r>
      </w:hyperlink>
      <w:r w:rsidRPr="00175174">
        <w:rPr>
          <w:rFonts w:ascii="Arial" w:eastAsia="Times New Roman" w:hAnsi="Arial" w:cs="Arial"/>
          <w:color w:val="000000"/>
          <w:sz w:val="21"/>
          <w:szCs w:val="21"/>
          <w:lang w:eastAsia="ru-RU"/>
        </w:rPr>
        <w:t> настоящего пункта, при установлении и выплате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в сельской местности. Подача заявления осуществляется до истечения 12 месяцев с месяца подачи заявления об установлении (выплате) соответствующей страховой пенсии или предыдущего подтверждения места фактического проживания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6. При назначении соответствующей страховой пенсии, переводе с одного вида страховой пенсии на другой вид страховой пенсии или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производится одновременно с назначением соответствующей страховой пенсии или осуществлением указанных переводов.</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7. При переезде гражданина Российской Федерации на новое место жительства (пребывания, фактического проживания) в сельскую местность либо иностранного гражданина или лица без гражданства на новое место жительства в сельскую местность, оставлении работы и (или) иной деятельности, 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 приобретении необходимого календарного стажа работы в сельском хозяйстве, дающего право на установление повышения фиксированной выплаты, и наличии других условий, предусмотренных </w:t>
      </w:r>
      <w:hyperlink r:id="rId7" w:anchor="1001" w:history="1">
        <w:r w:rsidRPr="00175174">
          <w:rPr>
            <w:rFonts w:ascii="Arial" w:eastAsia="Times New Roman" w:hAnsi="Arial" w:cs="Arial"/>
            <w:color w:val="808080"/>
            <w:sz w:val="21"/>
            <w:szCs w:val="21"/>
            <w:u w:val="single"/>
            <w:bdr w:val="none" w:sz="0" w:space="0" w:color="auto" w:frame="1"/>
            <w:lang w:eastAsia="ru-RU"/>
          </w:rPr>
          <w:t>пунктом 1</w:t>
        </w:r>
      </w:hyperlink>
      <w:r w:rsidRPr="00175174">
        <w:rPr>
          <w:rFonts w:ascii="Arial" w:eastAsia="Times New Roman" w:hAnsi="Arial" w:cs="Arial"/>
          <w:color w:val="000000"/>
          <w:sz w:val="21"/>
          <w:szCs w:val="21"/>
          <w:lang w:eastAsia="ru-RU"/>
        </w:rPr>
        <w:t> настоящих Правил, повышение фиксированной выплаты устанавливается на основании поданного им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жительства (пребывания, фактического проживания) в сельской местности соответствующего заявления в срок, предусмотренный пунктом 2 части 1 статьи 23 Федерального закона "О страховых пенсиях".</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 xml:space="preserve">8. В случаях переезда гражданина Российской Федерации на новое место жительства (пребывания, фактического проживания) за пределы сельской местности либо иностранного гражданина или лица без гражданства на новое место жительства за пределы сельской местности, поступления на работу и (или) осуществления иной деятельности, в период </w:t>
      </w:r>
      <w:r w:rsidRPr="00175174">
        <w:rPr>
          <w:rFonts w:ascii="Arial" w:eastAsia="Times New Roman" w:hAnsi="Arial" w:cs="Arial"/>
          <w:color w:val="000000"/>
          <w:sz w:val="21"/>
          <w:szCs w:val="21"/>
          <w:lang w:eastAsia="ru-RU"/>
        </w:rPr>
        <w:lastRenderedPageBreak/>
        <w:t>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 перерасчет размера фиксированной выплаты с учетом наступивших указанных обстоятельств производится в срок, предусмотренный пунктом 1 части 1 статьи 23 Федерального закона "О страховых пенсиях".</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9. Обстоятельствами, влекущими перерасчет размера фиксированной выплаты, предусмотренный </w:t>
      </w:r>
      <w:hyperlink r:id="rId8" w:anchor="1008" w:history="1">
        <w:r w:rsidRPr="00175174">
          <w:rPr>
            <w:rFonts w:ascii="Arial" w:eastAsia="Times New Roman" w:hAnsi="Arial" w:cs="Arial"/>
            <w:color w:val="808080"/>
            <w:sz w:val="21"/>
            <w:szCs w:val="21"/>
            <w:u w:val="single"/>
            <w:bdr w:val="none" w:sz="0" w:space="0" w:color="auto" w:frame="1"/>
            <w:lang w:eastAsia="ru-RU"/>
          </w:rPr>
          <w:t>пунктом 8</w:t>
        </w:r>
      </w:hyperlink>
      <w:r w:rsidRPr="00175174">
        <w:rPr>
          <w:rFonts w:ascii="Arial" w:eastAsia="Times New Roman" w:hAnsi="Arial" w:cs="Arial"/>
          <w:color w:val="000000"/>
          <w:sz w:val="21"/>
          <w:szCs w:val="21"/>
          <w:lang w:eastAsia="ru-RU"/>
        </w:rPr>
        <w:t> настоящих Правил, являются:</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а) снятие гражданина Российской Федерации с регистрационного учета по месту жительства (пребывания) в сельской местности либо снятие иностранного гражданина или лица без гражданства с регистрации по месту жительства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б) истечение срока регистрации гражданина Российской Федерации по месту пребывания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в местности, не относящейся к сельской;</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г)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запросе выплатного (пенсионного) дела при переезде на новое место жительства (пребывания, фактического проживания) либо иностранным гражданином или лицом без гражданства заявления о запросе выплатного (пенсионного) дела при переезде на новое место жительства в местность, не относящуюся к сельской;</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д)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переезде на новое место жительства (пребывания, фактического проживания) либо иностранным гражданином или лицом без гражданства заявления о переезде на новое место жительства в местность, не относящуюся к сельской;</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е) несоблюдение пенсионером установленного частью 19 статьи 21 Федерального закона "О страховых пенсиях" требования о ежегодном подтверждении факта его регистрации по месту получения страховой пенсии в сельской местности;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ж) поступление на работу и (или) осуществление иной деятельности, 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з) несоблюдение пенсионером требования ежегодного подтверждения места фактического проживания в сельской местности, предусмотренного </w:t>
      </w:r>
      <w:hyperlink r:id="rId9" w:anchor="1054" w:history="1">
        <w:r w:rsidRPr="00175174">
          <w:rPr>
            <w:rFonts w:ascii="Arial" w:eastAsia="Times New Roman" w:hAnsi="Arial" w:cs="Arial"/>
            <w:color w:val="808080"/>
            <w:sz w:val="21"/>
            <w:szCs w:val="21"/>
            <w:u w:val="single"/>
            <w:bdr w:val="none" w:sz="0" w:space="0" w:color="auto" w:frame="1"/>
            <w:lang w:eastAsia="ru-RU"/>
          </w:rPr>
          <w:t>абзацем четвертым пункта 6</w:t>
        </w:r>
      </w:hyperlink>
      <w:r w:rsidRPr="00175174">
        <w:rPr>
          <w:rFonts w:ascii="Arial" w:eastAsia="Times New Roman" w:hAnsi="Arial" w:cs="Arial"/>
          <w:color w:val="000000"/>
          <w:sz w:val="21"/>
          <w:szCs w:val="21"/>
          <w:lang w:eastAsia="ru-RU"/>
        </w:rPr>
        <w:t> настоящих Правил.</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10. Обстоятельства, предусмотренные </w:t>
      </w:r>
      <w:hyperlink r:id="rId10" w:anchor="1091" w:history="1">
        <w:r w:rsidRPr="00175174">
          <w:rPr>
            <w:rFonts w:ascii="Arial" w:eastAsia="Times New Roman" w:hAnsi="Arial" w:cs="Arial"/>
            <w:color w:val="808080"/>
            <w:sz w:val="21"/>
            <w:szCs w:val="21"/>
            <w:u w:val="single"/>
            <w:bdr w:val="none" w:sz="0" w:space="0" w:color="auto" w:frame="1"/>
            <w:lang w:eastAsia="ru-RU"/>
          </w:rPr>
          <w:t>подпунктами "а"</w:t>
        </w:r>
      </w:hyperlink>
      <w:r w:rsidRPr="00175174">
        <w:rPr>
          <w:rFonts w:ascii="Arial" w:eastAsia="Times New Roman" w:hAnsi="Arial" w:cs="Arial"/>
          <w:color w:val="000000"/>
          <w:sz w:val="21"/>
          <w:szCs w:val="21"/>
          <w:lang w:eastAsia="ru-RU"/>
        </w:rPr>
        <w:t> и </w:t>
      </w:r>
      <w:hyperlink r:id="rId11" w:anchor="1093" w:history="1">
        <w:r w:rsidRPr="00175174">
          <w:rPr>
            <w:rFonts w:ascii="Arial" w:eastAsia="Times New Roman" w:hAnsi="Arial" w:cs="Arial"/>
            <w:color w:val="808080"/>
            <w:sz w:val="21"/>
            <w:szCs w:val="21"/>
            <w:u w:val="single"/>
            <w:bdr w:val="none" w:sz="0" w:space="0" w:color="auto" w:frame="1"/>
            <w:lang w:eastAsia="ru-RU"/>
          </w:rPr>
          <w:t>"в" пункта 9</w:t>
        </w:r>
      </w:hyperlink>
      <w:r w:rsidRPr="00175174">
        <w:rPr>
          <w:rFonts w:ascii="Arial" w:eastAsia="Times New Roman" w:hAnsi="Arial" w:cs="Arial"/>
          <w:color w:val="000000"/>
          <w:sz w:val="21"/>
          <w:szCs w:val="21"/>
          <w:lang w:eastAsia="ru-RU"/>
        </w:rPr>
        <w:t> настоящих Правил, подтверждаются сведениями о снятии гражданина Российской Федерации с регистрационного учета (постановке на регистрационный учет) по месту жительства (пребывания), о снятии с регистрации по месту жительства (постановке на регистрацию) иностранного гражданина или лица без гражданства в Российской Федерации, представляемыми Пенсионному фонду Российской Федерации (его территориальным органам) Министерством внутренних дел Российской Федерации (его территориальными органами) в рамках межведомственного информационного взаимодействия, либо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11. Обстоятельства, предусмотренные </w:t>
      </w:r>
      <w:hyperlink r:id="rId12" w:anchor="1097" w:history="1">
        <w:r w:rsidRPr="00175174">
          <w:rPr>
            <w:rFonts w:ascii="Arial" w:eastAsia="Times New Roman" w:hAnsi="Arial" w:cs="Arial"/>
            <w:color w:val="808080"/>
            <w:sz w:val="21"/>
            <w:szCs w:val="21"/>
            <w:u w:val="single"/>
            <w:bdr w:val="none" w:sz="0" w:space="0" w:color="auto" w:frame="1"/>
            <w:lang w:eastAsia="ru-RU"/>
          </w:rPr>
          <w:t>подпунктом "ж" пункта 9</w:t>
        </w:r>
      </w:hyperlink>
      <w:r w:rsidRPr="00175174">
        <w:rPr>
          <w:rFonts w:ascii="Arial" w:eastAsia="Times New Roman" w:hAnsi="Arial" w:cs="Arial"/>
          <w:color w:val="000000"/>
          <w:sz w:val="21"/>
          <w:szCs w:val="21"/>
          <w:lang w:eastAsia="ru-RU"/>
        </w:rPr>
        <w:t xml:space="preserve"> настоящих Правил, подтверждаются сведениями индивидуального (персонифицированного) учета в системе </w:t>
      </w:r>
      <w:r w:rsidRPr="00175174">
        <w:rPr>
          <w:rFonts w:ascii="Arial" w:eastAsia="Times New Roman" w:hAnsi="Arial" w:cs="Arial"/>
          <w:color w:val="000000"/>
          <w:sz w:val="21"/>
          <w:szCs w:val="21"/>
          <w:lang w:eastAsia="ru-RU"/>
        </w:rPr>
        <w:lastRenderedPageBreak/>
        <w:t>обязательного пенсионного страхования или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12. Выплата, включая доставку, повышения фиксированной выплаты, в том числе по доверенности, осуществляется одновременно с соответствующей страховой пенсией в порядке и сроки, которые определены для страховой пенсии Федеральным законом "О страховых пенсиях".</w:t>
      </w:r>
    </w:p>
    <w:p w:rsidR="00175174" w:rsidRPr="00175174" w:rsidRDefault="00175174" w:rsidP="00175174">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175174">
        <w:rPr>
          <w:rFonts w:ascii="Arial" w:eastAsia="Times New Roman" w:hAnsi="Arial" w:cs="Arial"/>
          <w:b/>
          <w:bCs/>
          <w:color w:val="4D4D4D"/>
          <w:sz w:val="27"/>
          <w:szCs w:val="27"/>
          <w:lang w:eastAsia="ru-RU"/>
        </w:rPr>
        <w:t>Обзор документа</w:t>
      </w:r>
    </w:p>
    <w:p w:rsidR="00175174" w:rsidRPr="00175174" w:rsidRDefault="00175174" w:rsidP="00175174">
      <w:pPr>
        <w:spacing w:before="255" w:after="255" w:line="240" w:lineRule="auto"/>
        <w:rPr>
          <w:rFonts w:ascii="Times New Roman" w:eastAsia="Times New Roman" w:hAnsi="Times New Roman" w:cs="Times New Roman"/>
          <w:sz w:val="24"/>
          <w:szCs w:val="24"/>
          <w:lang w:eastAsia="ru-RU"/>
        </w:rPr>
      </w:pPr>
      <w:r w:rsidRPr="00175174">
        <w:rPr>
          <w:rFonts w:ascii="Times New Roman" w:eastAsia="Times New Roman" w:hAnsi="Times New Roman" w:cs="Times New Roman"/>
          <w:sz w:val="24"/>
          <w:szCs w:val="24"/>
          <w:lang w:eastAsia="ru-RU"/>
        </w:rPr>
        <w:pict>
          <v:rect id="_x0000_i1025" style="width:0;height:.75pt" o:hrstd="t" o:hrnoshade="t" o:hr="t" fillcolor="black" stroked="f"/>
        </w:pic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С 1 января 2019 г. на 25% будет увеличена фиксированная выплата к страховой пенсии пенсионерам, имеющим стаж работы в сельском хозяйстве не менее 30 лет и проживающим в сельской местности. Правительство РФ утвердило порядок назначения и выплаты такого повышения. При отнесении местности к сельской применяется раздел "Сельские населенные пункты" ОКАТО. Определено, как подтвердить регистрацию гражданина по месту проживания (пребывания). Прописаны правила на случай переезда, в т. ч. за пределы сельской местности. Перечислены основания перерасчета размера фиксированной выплаты.</w:t>
      </w:r>
    </w:p>
    <w:p w:rsidR="00175174" w:rsidRPr="00175174" w:rsidRDefault="00175174" w:rsidP="00175174">
      <w:pPr>
        <w:spacing w:after="255" w:line="240" w:lineRule="auto"/>
        <w:rPr>
          <w:rFonts w:ascii="Arial" w:eastAsia="Times New Roman" w:hAnsi="Arial" w:cs="Arial"/>
          <w:color w:val="000000"/>
          <w:sz w:val="21"/>
          <w:szCs w:val="21"/>
          <w:lang w:eastAsia="ru-RU"/>
        </w:rPr>
      </w:pPr>
      <w:r w:rsidRPr="00175174">
        <w:rPr>
          <w:rFonts w:ascii="Arial" w:eastAsia="Times New Roman" w:hAnsi="Arial" w:cs="Arial"/>
          <w:color w:val="000000"/>
          <w:sz w:val="21"/>
          <w:szCs w:val="21"/>
          <w:lang w:eastAsia="ru-RU"/>
        </w:rPr>
        <w:t>В постановлении от 29 ноября 2018 г. N 1440 содержится список работ, производств, профессий, должностей, специальностей, в соответствии с которыми устанавливается повышение фиксированной выплаты и правила исчисления периодов работы, дающей право на такую выплату.</w:t>
      </w:r>
    </w:p>
    <w:sectPr w:rsidR="00175174" w:rsidRPr="0017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74"/>
    <w:rsid w:val="00175174"/>
    <w:rsid w:val="00F0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6391-515E-46FE-A2D1-D5C86341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51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5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51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51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5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4852">
      <w:bodyDiv w:val="1"/>
      <w:marLeft w:val="0"/>
      <w:marRight w:val="0"/>
      <w:marTop w:val="0"/>
      <w:marBottom w:val="0"/>
      <w:divBdr>
        <w:top w:val="none" w:sz="0" w:space="0" w:color="auto"/>
        <w:left w:val="none" w:sz="0" w:space="0" w:color="auto"/>
        <w:bottom w:val="none" w:sz="0" w:space="0" w:color="auto"/>
        <w:right w:val="none" w:sz="0" w:space="0" w:color="auto"/>
      </w:divBdr>
      <w:divsChild>
        <w:div w:id="7469237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20198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2019834/" TargetMode="External"/><Relationship Id="rId12" Type="http://schemas.openxmlformats.org/officeDocument/2006/relationships/hyperlink" Target="http://www.garant.ru/products/ipo/prime/doc/72019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2019834/" TargetMode="External"/><Relationship Id="rId11" Type="http://schemas.openxmlformats.org/officeDocument/2006/relationships/hyperlink" Target="http://www.garant.ru/products/ipo/prime/doc/72019834/" TargetMode="External"/><Relationship Id="rId5" Type="http://schemas.openxmlformats.org/officeDocument/2006/relationships/hyperlink" Target="http://www.garant.ru/products/ipo/prime/doc/72019834/" TargetMode="External"/><Relationship Id="rId10" Type="http://schemas.openxmlformats.org/officeDocument/2006/relationships/hyperlink" Target="http://www.garant.ru/products/ipo/prime/doc/72019834/" TargetMode="External"/><Relationship Id="rId4" Type="http://schemas.openxmlformats.org/officeDocument/2006/relationships/hyperlink" Target="http://www.garant.ru/products/ipo/prime/doc/72019834/" TargetMode="External"/><Relationship Id="rId9" Type="http://schemas.openxmlformats.org/officeDocument/2006/relationships/hyperlink" Target="http://www.garant.ru/products/ipo/prime/doc/720198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2018-12-09T22:06:00Z</dcterms:created>
  <dcterms:modified xsi:type="dcterms:W3CDTF">2018-12-09T22:07:00Z</dcterms:modified>
</cp:coreProperties>
</file>