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№182н от 30 апреля 2013 г.</w:t>
      </w:r>
    </w:p>
    <w:p>
      <w:pPr>
        <w:pStyle w:val="Heading2"/>
        <w:rPr/>
      </w:pPr>
      <w:r>
        <w:rPr/>
        <w:t>«Об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начислялись»</w:t>
      </w:r>
    </w:p>
    <w:p>
      <w:pPr>
        <w:pStyle w:val="TextBody"/>
        <w:rPr/>
      </w:pPr>
      <w:r>
        <w:rPr/>
        <w:t>В соответствии с пунктом 3 части 2 статьи 4.1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2012, N 53, ст. 7601)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N 1;</w:t>
      </w:r>
    </w:p>
    <w:p>
      <w:pPr>
        <w:pStyle w:val="TextBody"/>
        <w:rPr/>
      </w:pPr>
      <w:r>
        <w:rPr/>
        <w:t>порядок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N 2.</w:t>
      </w:r>
    </w:p>
    <w:p>
      <w:pPr>
        <w:pStyle w:val="TextBody"/>
        <w:rPr/>
      </w:pPr>
      <w:r>
        <w:rPr/>
        <w:t xml:space="preserve">2. Признать утратившим силу приказ Министерства здравоохранения и социального развития Российской Федерации от 17 января 2011 г. N 4н "Об утверждении формы и порядка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год" (зарегистрирован Министерством юстиции Российской Федерации 1 марта 2011 г. N 19974).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